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32"/>
          <w:lang w:eastAsia="zh-CN"/>
        </w:rPr>
      </w:pPr>
      <w:r>
        <w:rPr>
          <w:rFonts w:hint="eastAsia"/>
          <w:sz w:val="28"/>
          <w:szCs w:val="32"/>
          <w:lang w:eastAsia="zh-CN"/>
        </w:rPr>
        <w:t>附件</w:t>
      </w:r>
    </w:p>
    <w:p>
      <w:pPr>
        <w:jc w:val="center"/>
        <w:rPr>
          <w:rFonts w:hint="eastAsia"/>
          <w:b/>
          <w:sz w:val="44"/>
          <w:szCs w:val="44"/>
        </w:rPr>
      </w:pPr>
      <w:bookmarkStart w:id="0" w:name="_GoBack"/>
      <w:bookmarkEnd w:id="0"/>
    </w:p>
    <w:p>
      <w:pPr>
        <w:jc w:val="center"/>
        <w:rPr>
          <w:b/>
          <w:sz w:val="44"/>
          <w:szCs w:val="44"/>
        </w:rPr>
      </w:pPr>
      <w:r>
        <w:rPr>
          <w:rFonts w:hint="eastAsia"/>
          <w:b/>
          <w:sz w:val="44"/>
          <w:szCs w:val="44"/>
        </w:rPr>
        <w:t>不忘初心 继续前进</w:t>
      </w:r>
    </w:p>
    <w:p>
      <w:pPr>
        <w:jc w:val="center"/>
        <w:rPr>
          <w:b/>
          <w:sz w:val="44"/>
          <w:szCs w:val="44"/>
        </w:rPr>
      </w:pPr>
      <w:r>
        <w:rPr>
          <w:rFonts w:hint="eastAsia"/>
          <w:b/>
          <w:sz w:val="44"/>
          <w:szCs w:val="44"/>
        </w:rPr>
        <w:t>为全面建成更高质量小康社会而奋斗</w:t>
      </w:r>
    </w:p>
    <w:p>
      <w:pPr>
        <w:jc w:val="center"/>
        <w:rPr>
          <w:rFonts w:hint="eastAsia"/>
          <w:b/>
          <w:sz w:val="44"/>
          <w:szCs w:val="44"/>
        </w:rPr>
      </w:pPr>
      <w:r>
        <w:rPr>
          <w:rFonts w:hint="eastAsia"/>
          <w:b/>
          <w:sz w:val="44"/>
          <w:szCs w:val="44"/>
        </w:rPr>
        <w:t>——在中国共产党包头市第十二次代表大会上的报告</w:t>
      </w:r>
    </w:p>
    <w:p>
      <w:pPr>
        <w:jc w:val="center"/>
        <w:rPr>
          <w:b/>
          <w:sz w:val="44"/>
          <w:szCs w:val="44"/>
        </w:rPr>
      </w:pPr>
    </w:p>
    <w:p>
      <w:pPr>
        <w:jc w:val="center"/>
        <w:rPr>
          <w:rFonts w:hint="eastAsia"/>
          <w:sz w:val="36"/>
          <w:szCs w:val="36"/>
        </w:rPr>
      </w:pPr>
      <w:r>
        <w:rPr>
          <w:rFonts w:hint="eastAsia"/>
          <w:sz w:val="36"/>
          <w:szCs w:val="36"/>
        </w:rPr>
        <w:t>（2016年10月12日）</w:t>
      </w:r>
    </w:p>
    <w:p>
      <w:pPr>
        <w:jc w:val="center"/>
        <w:rPr>
          <w:sz w:val="36"/>
          <w:szCs w:val="36"/>
        </w:rPr>
      </w:pPr>
    </w:p>
    <w:p>
      <w:pPr>
        <w:jc w:val="center"/>
        <w:rPr>
          <w:sz w:val="30"/>
          <w:szCs w:val="30"/>
        </w:rPr>
      </w:pPr>
      <w:r>
        <w:rPr>
          <w:rFonts w:hint="eastAsia"/>
          <w:sz w:val="30"/>
          <w:szCs w:val="30"/>
        </w:rPr>
        <w:t>王中和</w:t>
      </w:r>
    </w:p>
    <w:p>
      <w:pPr>
        <w:rPr>
          <w:rFonts w:hint="eastAsia"/>
        </w:rPr>
      </w:pPr>
    </w:p>
    <w:p>
      <w:pPr>
        <w:rPr>
          <w:rFonts w:hint="eastAsia" w:ascii="仿宋_GB2312" w:eastAsia="仿宋_GB2312"/>
          <w:sz w:val="30"/>
          <w:szCs w:val="30"/>
        </w:rPr>
      </w:pPr>
      <w:r>
        <w:rPr>
          <w:rFonts w:hint="eastAsia" w:ascii="仿宋_GB2312" w:eastAsia="仿宋_GB2312"/>
          <w:sz w:val="30"/>
          <w:szCs w:val="30"/>
        </w:rPr>
        <w:t>同志们：</w:t>
      </w:r>
    </w:p>
    <w:p>
      <w:pPr>
        <w:ind w:firstLine="600" w:firstLineChars="200"/>
        <w:rPr>
          <w:rFonts w:hint="eastAsia" w:ascii="仿宋_GB2312" w:eastAsia="仿宋_GB2312"/>
          <w:sz w:val="30"/>
          <w:szCs w:val="30"/>
        </w:rPr>
      </w:pPr>
      <w:r>
        <w:rPr>
          <w:rFonts w:hint="eastAsia" w:ascii="仿宋_GB2312" w:eastAsia="仿宋_GB2312"/>
          <w:sz w:val="30"/>
          <w:szCs w:val="30"/>
        </w:rPr>
        <w:t>现在，我代表中共包头市第十一届委员会向大会作报告。</w:t>
      </w:r>
    </w:p>
    <w:p>
      <w:pPr>
        <w:ind w:firstLine="600" w:firstLineChars="200"/>
        <w:rPr>
          <w:rFonts w:hint="eastAsia" w:ascii="仿宋_GB2312" w:eastAsia="仿宋_GB2312"/>
          <w:sz w:val="30"/>
          <w:szCs w:val="30"/>
        </w:rPr>
      </w:pPr>
      <w:r>
        <w:rPr>
          <w:rFonts w:hint="eastAsia" w:ascii="仿宋_GB2312" w:eastAsia="仿宋_GB2312"/>
          <w:sz w:val="30"/>
          <w:szCs w:val="30"/>
        </w:rPr>
        <w:t>中共包头市第十二次代表大会，是在我市深入实施“十三五”规划、进入全面建成更高质量小康社会决胜阶段召开的一次十分重要的大会。主要任务是：高举中国特色社会主义伟大旗帜，深入贯彻落实习近平总书记系列重要讲话精神和中央、自治区党委各项决策部署，认真总结市第十一次党代会以来的工作，安排部署今后五年的目标任务，选举产生中共包头市第十二届委员会、纪律检查委员会和出席自治区第十次党代会代表，动员全市广大党员和各族干部群众，解放思想、开拓创新，不忘初心、继续前进，为全面建成更高质量小康社会而奋斗。</w:t>
      </w:r>
    </w:p>
    <w:p>
      <w:pPr>
        <w:ind w:firstLine="602" w:firstLineChars="200"/>
        <w:rPr>
          <w:rFonts w:hint="eastAsia" w:ascii="仿宋_GB2312" w:eastAsia="仿宋_GB2312"/>
          <w:b/>
          <w:sz w:val="30"/>
          <w:szCs w:val="30"/>
        </w:rPr>
      </w:pPr>
      <w:r>
        <w:rPr>
          <w:rFonts w:hint="eastAsia" w:ascii="仿宋_GB2312" w:eastAsia="仿宋_GB2312"/>
          <w:b/>
          <w:sz w:val="30"/>
          <w:szCs w:val="30"/>
        </w:rPr>
        <w:t>一、过去五年工作成就和基本经验</w:t>
      </w:r>
    </w:p>
    <w:p>
      <w:pPr>
        <w:ind w:firstLine="600" w:firstLineChars="200"/>
        <w:rPr>
          <w:rFonts w:hint="eastAsia" w:ascii="仿宋_GB2312" w:eastAsia="仿宋_GB2312"/>
          <w:sz w:val="30"/>
          <w:szCs w:val="30"/>
        </w:rPr>
      </w:pPr>
      <w:r>
        <w:rPr>
          <w:rFonts w:hint="eastAsia" w:ascii="仿宋_GB2312" w:eastAsia="仿宋_GB2312"/>
          <w:sz w:val="30"/>
          <w:szCs w:val="30"/>
        </w:rPr>
        <w:t>市第十一次党代会以来的五年，是应对重大挑战、经受重大考验、取得重大成就的五年。五年来，面对严峻复杂的经济形势和艰巨繁重的改革发展稳定任务，在党中央和自治区党委的坚强领导下，市委团结带领全市广大干部群众，奋发进取，顽强拼搏，谱写了经济社会发展的新篇章，开创了各项事业建设的新局面。</w:t>
      </w:r>
    </w:p>
    <w:p>
      <w:pPr>
        <w:ind w:firstLine="600" w:firstLineChars="200"/>
        <w:rPr>
          <w:rFonts w:hint="eastAsia" w:ascii="仿宋_GB2312" w:eastAsia="仿宋_GB2312"/>
          <w:sz w:val="30"/>
          <w:szCs w:val="30"/>
        </w:rPr>
      </w:pPr>
      <w:r>
        <w:rPr>
          <w:rFonts w:hint="eastAsia" w:ascii="仿宋_GB2312" w:eastAsia="仿宋_GB2312"/>
          <w:sz w:val="30"/>
          <w:szCs w:val="30"/>
        </w:rPr>
        <w:t>综合经济实力大幅提升。地区生产总值年均增长10.7%，总量达到3782亿元，居我国西部城市前5位；人均生产总值突破2万美元，接近全国、全区平均水平的3倍、2倍；公共财政预算收入年均增长12.6%，达到252亿元，居全区第二位；公共财政预算支出年均增长14.3%，达到400亿元，居全区第三位；固定资产投资累计完成1.25万亿元，是“十一五”时期的2倍；社会消费品零售总额年均增长11.8%，达到1276.6亿元。经济结构持续优化，传统产业转型升级，战略性新兴产业占比提升，信息产业日益活跃，现代服务业蓬勃兴起，第三产业增加值比重首次超过第二产业，“高精强”现代农牧业加快发展，非公经济比重接近70%。创新能力显著增强，建立北大包头创新研究院、浙大包头工业技术研究院、中科院包头稀土研发中心、上海交大包头材料研究院等新型研发机构，成立我国中西部地区首个石墨烯材料综合研发中心，建成2个国家级重点实验室，一批具有自主知识产权的产品进军国际市场，获评“国家科技进步示范市”。</w:t>
      </w:r>
    </w:p>
    <w:p>
      <w:pPr>
        <w:ind w:firstLine="600" w:firstLineChars="200"/>
        <w:rPr>
          <w:rFonts w:hint="eastAsia" w:ascii="仿宋_GB2312" w:eastAsia="仿宋_GB2312"/>
          <w:sz w:val="30"/>
          <w:szCs w:val="30"/>
        </w:rPr>
      </w:pPr>
      <w:r>
        <w:rPr>
          <w:rFonts w:hint="eastAsia" w:ascii="仿宋_GB2312" w:eastAsia="仿宋_GB2312"/>
          <w:sz w:val="30"/>
          <w:szCs w:val="30"/>
        </w:rPr>
        <w:t>改革开放实现重大突破。深化经济体制改革，推动国有企业混合所有制改革取得阶段性成果，交投集团与中铝合作建设50万吨合金铝项目，杉杉集团与一机、北奔合作建设电动客车项目扎实推进；引进、设立金融机构26家，组建国有大型融资平台4家，建立近500亿元的产业发展基金，有效破解了资金短缺难题。深化行政审批制度和商事制度改革，精简审批事项，公布权责清单，推行“五证合一、一照一码”，市场主体较2010年增长一倍以上，国务院审改办向全国推广我市经验。完善龙头企业与农牧民利益联结机制，形成了“小尾羊农区模式和牧区模式”等特色合作模式，农牧民产业化经营参与率达到70%。社会治理体制改革、公安综合改革等走在全国、全区前列。不断扩大对外开放，满都拉口岸实现常年通关，中蒙互市贸易区、国家进口肉类指定口岸获批，中亚货运班列开行，中欧装备制造园区建设取得实质性进展，成功举办首届蒙商大会、国际装备制造业博览会、全国图书交易博览会、国际牛羊肉产业大会等高端展会，对外开放合作交流跨上新台阶。</w:t>
      </w:r>
    </w:p>
    <w:p>
      <w:pPr>
        <w:ind w:firstLine="600" w:firstLineChars="200"/>
        <w:rPr>
          <w:rFonts w:hint="eastAsia" w:ascii="仿宋_GB2312" w:eastAsia="仿宋_GB2312"/>
          <w:sz w:val="30"/>
          <w:szCs w:val="30"/>
        </w:rPr>
      </w:pPr>
      <w:r>
        <w:rPr>
          <w:rFonts w:hint="eastAsia" w:ascii="仿宋_GB2312" w:eastAsia="仿宋_GB2312"/>
          <w:sz w:val="30"/>
          <w:szCs w:val="30"/>
        </w:rPr>
        <w:t>城乡协调发展步伐加快。城市建设管理水平进一步提高，新都市区初具规模，建成全区首条地下综合管廊，公共服务设施日臻完善；老城区改造成效显著，新改扩建道路管网428公里，打通断头路66条，整治老旧小区2000余万平方米，建设公园广场60个，治理城区河道4条，建成百里公交专线和百里城市绿道，建成区绿化覆盖率达到44%。举全市之力实施北梁棚改工程，12.4万居民实现“宜居梦”；其他棚户区改造完成532万平方米，受益居民近20万人，被住建部授予“全国棚户区改造示范城市”。抓住自治区实施“十个全覆盖”工程的有利时机，加快新农村新牧区建设，集中三年时间，投资160多亿元，完成1725个村庄建设，改造危房5.2万户，硬化街巷5093公里，惠及48.4万农牧民，农村牧区生产生活条件和农牧民精神面貌极大改善。完成G6高速、110国道包头段和包头机场航站楼改扩建，开工建设包满铁路、立体综合交通枢纽和达茂、石拐通用机场，实现中心城区与旗县区高等级公路连接，交通保障能力日益增强。包钢600万吨氧化矿选矿、希铝50万吨轻金属材料等一批重大项目向山北地区布局，县域经济发展支撑更加强劲。</w:t>
      </w:r>
    </w:p>
    <w:p>
      <w:pPr>
        <w:ind w:firstLine="600" w:firstLineChars="200"/>
        <w:rPr>
          <w:rFonts w:hint="eastAsia" w:ascii="仿宋_GB2312" w:eastAsia="仿宋_GB2312"/>
          <w:sz w:val="30"/>
          <w:szCs w:val="30"/>
        </w:rPr>
      </w:pPr>
      <w:r>
        <w:rPr>
          <w:rFonts w:hint="eastAsia" w:ascii="仿宋_GB2312" w:eastAsia="仿宋_GB2312"/>
          <w:sz w:val="30"/>
          <w:szCs w:val="30"/>
        </w:rPr>
        <w:t>生态环境建设成效显著。全面实施重点生态工程，森林覆盖率由15.1%提高到17.2%，草原植被盖度由29%提高到32%，获批国家可持续发展实验区、生态文明先行示范区。投资78亿元实施242个大气污染综合治理项目，2015年全市空气良好以上天数达到250天，比2014年增加57天，市民对城市大气环境满意度达到90%以上。集中开展沿路沿线、六大出入口环境综合整治，拆除一批违章建筑，关停治理一批污染企业，新增绿化面积3700多公顷，城市周边环境明显好转。推进生态保护制度建设，实行环境网格化管理，建成空气环境质量预报预警系统，实现重点企业实时监控；在自治区率先开展节能和碳排放权交易试点，成功入选国家第二批循环经济示范城市、第三批节能减排综合示范城市。</w:t>
      </w:r>
    </w:p>
    <w:p>
      <w:pPr>
        <w:ind w:firstLine="600" w:firstLineChars="200"/>
        <w:rPr>
          <w:rFonts w:hint="eastAsia" w:ascii="仿宋_GB2312" w:eastAsia="仿宋_GB2312"/>
          <w:sz w:val="30"/>
          <w:szCs w:val="30"/>
        </w:rPr>
      </w:pPr>
      <w:r>
        <w:rPr>
          <w:rFonts w:hint="eastAsia" w:ascii="仿宋_GB2312" w:eastAsia="仿宋_GB2312"/>
          <w:sz w:val="30"/>
          <w:szCs w:val="30"/>
        </w:rPr>
        <w:t>民主法治建设扎实推进。支持人大及其常委会依法履行职责，办理代表议案、建议3000多件，作出《包头市北梁棚户区搬迁改造实施方案》等重大决议30项，制定城乡规划条例等地方性法规12件，立法工作走在全区前列。完善政协协商民主机制，征集提案2353件，开展专题协商、对口协商、界别协商35次，汇聚力量、建言献策和服务大局能力不断提升。建立市委政府领导联系民主党派成员、政府部门与民主党派及工商联对口联系制度，支持各民主党派、工商联和无党派人士参政议政，爱国统一战线持续壮大。积极推进群团改革，工会、共青团、妇联等群众团体工作取得新成绩。认真落实党的民族、宗教政策，深化民族团结进步创建，依法加强对宗教事务的管理，巩固了民族团结、宗教和顺的良好局面。加快依法治市进程，推行政府法律顾问制度，开展行政执法全过程记录试点，实行司法人员分类管理、司法责任制，建成覆盖城乡的法律援助网络，圆满完成“六五”普法任务。</w:t>
      </w:r>
    </w:p>
    <w:p>
      <w:pPr>
        <w:ind w:firstLine="600" w:firstLineChars="200"/>
        <w:rPr>
          <w:rFonts w:hint="eastAsia" w:ascii="仿宋_GB2312" w:eastAsia="仿宋_GB2312"/>
          <w:sz w:val="30"/>
          <w:szCs w:val="30"/>
        </w:rPr>
      </w:pPr>
      <w:r>
        <w:rPr>
          <w:rFonts w:hint="eastAsia" w:ascii="仿宋_GB2312" w:eastAsia="仿宋_GB2312"/>
          <w:sz w:val="30"/>
          <w:szCs w:val="30"/>
        </w:rPr>
        <w:t>文化强市建设成果丰硕。培育和践行社会主义核心价值观，开展“中国梦·尽责圆梦”“德润鹿城·文明包头”等主题实践活动，深入推进道德之城、诚信之城、志愿之城建设，涌现出全国孝老爱亲道德模范朱清章、模范检察官潘志荣等一批道德榜样，全市注册志愿者达到38万。加强城乡公共文化设施建设，包头大剧院等一批重点文化场馆投入使用，建成四级公共文化服务阵地网络，成功创建国家公共文化服务体系示范区。大力推动文艺精品创作，广播剧《宗旨》、话剧《惊蛰》、微电影《爸爸妈妈的橡树》等一批优秀作品荣获国际国内大奖，以北梁棚改为题材的电视剧《安居》正在央视一套热播。实施文明城市创建“三年行动计划”、文明村镇创建“五年规划”，四次蝉联“全国文明城市”称号，是全国仅有的两个地级城市之一。</w:t>
      </w:r>
    </w:p>
    <w:p>
      <w:pPr>
        <w:ind w:firstLine="600" w:firstLineChars="200"/>
        <w:rPr>
          <w:rFonts w:hint="eastAsia" w:ascii="仿宋_GB2312" w:eastAsia="仿宋_GB2312"/>
          <w:sz w:val="30"/>
          <w:szCs w:val="30"/>
        </w:rPr>
      </w:pPr>
      <w:r>
        <w:rPr>
          <w:rFonts w:hint="eastAsia" w:ascii="仿宋_GB2312" w:eastAsia="仿宋_GB2312"/>
          <w:sz w:val="30"/>
          <w:szCs w:val="30"/>
        </w:rPr>
        <w:t>各项社会事业长足发展。新改扩建校舍345万平方米，学前教育三年毛入园率由59.5%提高到92.5%，六个旗县区通过国家“县域义务教育发展基本均衡县”验收，高中优质资源供给能力显著提升，建成西部最大的职教园区。包医国际医院、市儿童医院等重点项目开工建设，旗县医院标准化建设、医师多点执业、分级诊疗工作积极推进，预防接种等11类基本公共卫生服务向城乡居民免费提供，成为自治区首个全国社区卫生服务体系建设重点联系城市。建成奥林匹克公园等多功能健身场地和国家北方青少年足球夏令营基地，举办亚洲中学生足球锦标赛等一批有影响力的体育赛事，足球改革试点工作得到中央深改办肯定，我市被评为全国群众体育先进集体。科技馆投入使用。民政福利园区、残疾人康复中心启动建设。社会保持和谐稳定，连续五次被评为“全国社会治安综合治理先进城市”，三次获得全国综治最高荣誉“长安杯”，荣获全国双拥模范城“八连冠”。</w:t>
      </w:r>
    </w:p>
    <w:p>
      <w:pPr>
        <w:ind w:firstLine="600" w:firstLineChars="200"/>
        <w:rPr>
          <w:rFonts w:hint="eastAsia" w:ascii="仿宋_GB2312" w:eastAsia="仿宋_GB2312"/>
          <w:sz w:val="30"/>
          <w:szCs w:val="30"/>
        </w:rPr>
      </w:pPr>
      <w:r>
        <w:rPr>
          <w:rFonts w:hint="eastAsia" w:ascii="仿宋_GB2312" w:eastAsia="仿宋_GB2312"/>
          <w:sz w:val="30"/>
          <w:szCs w:val="30"/>
        </w:rPr>
        <w:t>人民生活水平不断提高。城乡居民收入年均增长10.5%、11.6%，达到38098元、13667元，居我国西部城市第1位和第7位。着力扩大就业创业，新增城镇就业23万人，保持零就业家庭动态清零，城镇登记失业率控制在3.9%的较低水平，农牧民转移就业每年20万人次以上。健全完善城乡救助体系，扩大社会保障覆盖面，在全区率先完成城乡居民医疗保险整合，实现城乡居民平等享有基本医保权益。建设各类保障性住房23万套，人均住房面积由31.7平方米提高到35.6平方米。深入推进“三到村三到户”精准扶贫，13万贫困人口稳定脱贫，贫困发生率由10.5%下降到2.9%。农村牧区自来水普及率达到98%，城乡水质检测实现全覆盖。建立健全农畜产品质量和食药安全追溯体系，成为全国肉菜流通追溯体系试点城市。</w:t>
      </w:r>
    </w:p>
    <w:p>
      <w:pPr>
        <w:ind w:firstLine="600" w:firstLineChars="200"/>
        <w:rPr>
          <w:rFonts w:hint="eastAsia" w:ascii="仿宋_GB2312" w:eastAsia="仿宋_GB2312"/>
          <w:sz w:val="30"/>
          <w:szCs w:val="30"/>
        </w:rPr>
      </w:pPr>
      <w:r>
        <w:rPr>
          <w:rFonts w:hint="eastAsia" w:ascii="仿宋_GB2312" w:eastAsia="仿宋_GB2312"/>
          <w:sz w:val="30"/>
          <w:szCs w:val="30"/>
        </w:rPr>
        <w:t>全面从严治党持续加强。构建市委从严治党“1+3”制度体系，切实推动管党治党责任落实到位。认真开展党的群众路线教育实践活动、“三严三实”专题教育和“两学一做”学习教育，集中解决了一批群众反映强烈的突出问题，党员干部执行力落实力显著增强，党群干群关系更加密切。统筹抓好中心组理论学习、学习型党组织和基层大讲堂建设，创建“包头微学习”网络平台，理论武装工作不断强化。深入实施软弱涣散嘎查村、社区党组织整顿升级工程，全市一、二类基层党组织比例超过90%，符合条件的非公企业、社会组织党组织动态组建率和工作覆盖率均达到100%。严格执行中央八项规定和自治区、我市配套规定，持续开展正风肃纪，党员干部作风明显改进。实施干部素质提升工程，完善干部选拔任用机制，健全差异化考核体系，加强党员队伍纯洁机制建设，打造了一支高素质干部队伍。深化纪检监察机关转职能、转方式、转作风，实现纪委派驻机构和市委巡察工作全覆盖，反腐倡廉工作不断强化，营造了风清气正的政治生态。</w:t>
      </w:r>
    </w:p>
    <w:p>
      <w:pPr>
        <w:ind w:firstLine="600" w:firstLineChars="200"/>
        <w:rPr>
          <w:rFonts w:hint="eastAsia" w:ascii="仿宋_GB2312" w:eastAsia="仿宋_GB2312"/>
          <w:sz w:val="30"/>
          <w:szCs w:val="30"/>
        </w:rPr>
      </w:pPr>
      <w:r>
        <w:rPr>
          <w:rFonts w:hint="eastAsia" w:ascii="仿宋_GB2312" w:eastAsia="仿宋_GB2312"/>
          <w:sz w:val="30"/>
          <w:szCs w:val="30"/>
        </w:rPr>
        <w:t>五年的变化有目共睹，五年的成就振奋人心。人们公认，这五年是包头发展质量效益最好、城乡面貌变化最大、改革开放成效最实、人民获得实惠最多、民主团结氛围最浓、对内凝聚力和对外影响力提升最快的时期之一。这些成绩的取得，得益于中央、自治区党委的正确领导，得益于历届市委、市政府打下的坚实基础，得益于全市各级党组织和广大干部群众的顽强拼搏。同时，也是各民主党派、工商联、无党派人士团结奋斗的结果，是中国人民解放军驻包部队和武警官兵齐心共建的结果，是社会各界大力支持的结果。在这里，我代表市委，向全市广大共产党员、各族干部群众和所有为包头建设作出贡献的朋友们，表示衷心的感谢，致以崇高的敬意！</w:t>
      </w:r>
    </w:p>
    <w:p>
      <w:pPr>
        <w:ind w:firstLine="602" w:firstLineChars="200"/>
        <w:rPr>
          <w:rFonts w:hint="eastAsia" w:ascii="仿宋_GB2312" w:eastAsia="仿宋_GB2312"/>
          <w:b/>
          <w:sz w:val="30"/>
          <w:szCs w:val="30"/>
        </w:rPr>
      </w:pPr>
      <w:r>
        <w:rPr>
          <w:rFonts w:hint="eastAsia" w:ascii="仿宋_GB2312" w:eastAsia="仿宋_GB2312"/>
          <w:b/>
          <w:sz w:val="30"/>
          <w:szCs w:val="30"/>
        </w:rPr>
        <w:t>回顾过去五年的实践，我们深切体会到：</w:t>
      </w:r>
    </w:p>
    <w:p>
      <w:pPr>
        <w:ind w:firstLine="600" w:firstLineChars="200"/>
        <w:rPr>
          <w:rFonts w:hint="eastAsia" w:ascii="仿宋_GB2312" w:eastAsia="仿宋_GB2312"/>
          <w:sz w:val="30"/>
          <w:szCs w:val="30"/>
        </w:rPr>
      </w:pPr>
      <w:r>
        <w:rPr>
          <w:rFonts w:hint="eastAsia" w:ascii="仿宋_GB2312" w:eastAsia="仿宋_GB2312"/>
          <w:sz w:val="30"/>
          <w:szCs w:val="30"/>
        </w:rPr>
        <w:t>办好包头的事情，必须坚持立足市情、把握大势，不断完善地区发展思路。市委准确把握我市处于欠发达地区、发展不足仍是主要矛盾、“五化”同步任务远未完成的基本市情，全面贯彻落实中央、自治区党委重大决策部署，主动适应新形势新任务新要求，在推动科学发展、转型发展上积极探索、大胆实践，形成了一系列符合地区实际、具有包头特色的思路和举措。特别是党的十八大以来，通过市委十一届五次、六次、七次、八次全会，统一了思想认识，明确了“三个中高、两个翻番、一个建成”目标要求和“6521”战略定位，绘就了“十三五”宏伟蓝图，凝聚了全市思想共识和工作合力，推动经济社会发展实现了新跨越、迈上了新台阶。实践证明：只有在把握大势中深谋远虑，在擘划发展上找准定位，与时俱进创新完善发展思路，才能引领各项事业始终沿着科学的轨道阔步前行。</w:t>
      </w:r>
    </w:p>
    <w:p>
      <w:pPr>
        <w:ind w:firstLine="600" w:firstLineChars="200"/>
        <w:rPr>
          <w:rFonts w:hint="eastAsia" w:ascii="仿宋_GB2312" w:eastAsia="仿宋_GB2312"/>
          <w:sz w:val="30"/>
          <w:szCs w:val="30"/>
        </w:rPr>
      </w:pPr>
      <w:r>
        <w:rPr>
          <w:rFonts w:hint="eastAsia" w:ascii="仿宋_GB2312" w:eastAsia="仿宋_GB2312"/>
          <w:sz w:val="30"/>
          <w:szCs w:val="30"/>
        </w:rPr>
        <w:t>办好包头的事情，必须坚持解放思想、改革创新，充分激发发展动力活力。市委旗帜鲜明地提出坚决破除“包老大”思想，强化执行力落实力建设，鞭策干部创新业、立新功、争一流，全市上下等不起、慢不得、坐不住的意识明显增强，跑项目、争资金、谋发展的局面全面形成。市委锐意推进体制机制改革，大刀阔斧精简和调整行政审批事项，充分激发各类市场主体潜能，为经济发展注入了新活力。市委坚持以科技创新引领全面创新，与国内知名院校共建研发机构，全面加强产学研合作，汇集众智、凝聚要素、协同创新，有效解决了创新资源配置效率不高、科技研发与市场需求脱节、中小企业创新能力不足等问题，促进了创新潜能加速释放。实践证明：只有拿出自我革新的勇气魄力，敢于打破传统的思维定势，更加积极主动、更加富于创造地开展工作，才能汇聚创业创新的持久动力，推动包头向更高层次、更高水平发展。</w:t>
      </w:r>
    </w:p>
    <w:p>
      <w:pPr>
        <w:ind w:firstLine="600" w:firstLineChars="200"/>
        <w:rPr>
          <w:rFonts w:hint="eastAsia" w:ascii="仿宋_GB2312" w:eastAsia="仿宋_GB2312"/>
          <w:sz w:val="30"/>
          <w:szCs w:val="30"/>
        </w:rPr>
      </w:pPr>
      <w:r>
        <w:rPr>
          <w:rFonts w:hint="eastAsia" w:ascii="仿宋_GB2312" w:eastAsia="仿宋_GB2312"/>
          <w:sz w:val="30"/>
          <w:szCs w:val="30"/>
        </w:rPr>
        <w:t>办好包头的事情，必须坚持迎难而上、奋发作为，着力破解发展瓶颈制约。市委始终坚持问题导向，主动向沉疴痼疾开刀，集中解决了一批困扰和制约包头发展的老大难问题。针对经济下行压力持续加大的影响，牢牢把握经济工作主动权，紧紧扭住项目建设“牛鼻子”，研究制定了稳企业、增投资、扩需求等一系列有力举措，谋划实施了一批大项目、好项目，确保了经济平稳健康增长。针对转方式调结构这个亟需破解的难题，实施上百个产业转型升级项目，调整存量、做优增量，提升了经济发展的质量和效益。针对空气污染严重、城区周边环境脏乱差问题，下决心开展大气污染防治和环境综合整治，空气质量和城市环境明显好转。针对城市城乡二元结构矛盾突出问题，加大城市棚户区、城乡结合部改造建设力度，治理老旧小区、背街小巷，“一边高楼大厦、一边棚户连片”的状况大为改观；推动政策、资金、项目向外围旗县区倾斜，基础设施和公共服务向农村牧区延伸，城乡差距明显缩小。实践证明：只要我们敢于直面问题，勇于担当作为，就没有闯不过去的难关、攻克不下的难题，就一定能在发展的征程上披荆斩棘、砥砺前行。</w:t>
      </w:r>
    </w:p>
    <w:p>
      <w:pPr>
        <w:ind w:firstLine="600" w:firstLineChars="200"/>
        <w:rPr>
          <w:rFonts w:hint="eastAsia" w:ascii="仿宋_GB2312" w:eastAsia="仿宋_GB2312"/>
          <w:sz w:val="30"/>
          <w:szCs w:val="30"/>
        </w:rPr>
      </w:pPr>
      <w:r>
        <w:rPr>
          <w:rFonts w:hint="eastAsia" w:ascii="仿宋_GB2312" w:eastAsia="仿宋_GB2312"/>
          <w:sz w:val="30"/>
          <w:szCs w:val="30"/>
        </w:rPr>
        <w:t>办好包头的事情，必须坚持上下联动、干群同心，汇聚磅礴力量开拓奋进。市委始终以团结促发展、以发展聚人心，充分信任支持市人大、政府、政协开展工作，形成了几大班子同心同向、全市上下同频共振、干部群众团结奋斗的生动局面。抽调2000多名各级干部深入北梁开展动迁，制定符合实际、体现群众利益的征拆安置补偿政策，动员广大居民积极配合征拆，号召社会各界鼎力支持棚改，仅用三年时间就啃下了这个“硬骨头”。选派4000多名党员干部下乡驻村蹲点、推进美丽乡村建设，发动广大农牧民出工出力、投资投劳、共同创建美好家园，农村牧区面貌焕然一新。安排38名市级领导对口联系贫困苏木乡镇、310个机关企事业单位结对帮扶贫困嘎查村，激励贫困群众增强信心、艰苦创业，全市贫困人口明显减少，脱贫攻坚迈出坚实步伐。实践证明：只要全市形成一盘棋、拧成一股绳，心往一处想、劲往一处使，就一定能推动包头的事业从胜利走向新的胜利。</w:t>
      </w:r>
    </w:p>
    <w:p>
      <w:pPr>
        <w:ind w:firstLine="600" w:firstLineChars="200"/>
        <w:rPr>
          <w:rFonts w:hint="eastAsia" w:ascii="仿宋_GB2312" w:eastAsia="仿宋_GB2312"/>
          <w:sz w:val="30"/>
          <w:szCs w:val="30"/>
        </w:rPr>
      </w:pPr>
      <w:r>
        <w:rPr>
          <w:rFonts w:hint="eastAsia" w:ascii="仿宋_GB2312" w:eastAsia="仿宋_GB2312"/>
          <w:sz w:val="30"/>
          <w:szCs w:val="30"/>
        </w:rPr>
        <w:t>办好包头的事情，必须坚持党的领导、固本强基，牢牢铸就坚强领导核心。市委认真学习贯彻习近平总书记系列重要讲话精神，全面落实中央、自治区党委重大决策部署，坚持总揽全局、协调各方，紧跟形势任务谋全局、抓大事，充分发挥了领导核心作用。市委班子在承担重大任务上敢为人先、勇于负责，在推动重点工作上干在实处、走在前列，在加强改进作风上以身作则、以上率下，充分发挥了示范引领作用。各级党委（党组）自觉同党中央、自治区党委和市委保持高度一致，结合实际创造性落实市委决策部署，充分发挥了中坚骨干作用。各基层党组织探索创新“456”工作法、“四个一”工作模式、“双联系”工作机制、“菜单式”服务方式，广大党员干部主动进社区、入农户，帮助百姓排忧解难，打通联系服务群众“最后一公里”，充分发挥了基层党组织战斗堡垒作用和党员先锋模范作用。实践证明：党的领导是各项事业成功的根本保证，只有不断加强和改善党的领导，才能团结带领全市各族人民开辟新天地、创造新业绩！</w:t>
      </w:r>
    </w:p>
    <w:p>
      <w:pPr>
        <w:ind w:firstLine="602" w:firstLineChars="200"/>
        <w:rPr>
          <w:rFonts w:hint="eastAsia" w:ascii="仿宋_GB2312" w:eastAsia="仿宋_GB2312"/>
          <w:b/>
          <w:sz w:val="30"/>
          <w:szCs w:val="30"/>
        </w:rPr>
      </w:pPr>
      <w:r>
        <w:rPr>
          <w:rFonts w:hint="eastAsia" w:ascii="仿宋_GB2312" w:eastAsia="仿宋_GB2312"/>
          <w:b/>
          <w:sz w:val="30"/>
          <w:szCs w:val="30"/>
        </w:rPr>
        <w:t>二、今后五年的总体要求和奋斗目标</w:t>
      </w:r>
    </w:p>
    <w:p>
      <w:pPr>
        <w:ind w:firstLine="600" w:firstLineChars="200"/>
        <w:rPr>
          <w:rFonts w:hint="eastAsia" w:ascii="仿宋_GB2312" w:eastAsia="仿宋_GB2312"/>
          <w:sz w:val="30"/>
          <w:szCs w:val="30"/>
        </w:rPr>
      </w:pPr>
      <w:r>
        <w:rPr>
          <w:rFonts w:hint="eastAsia" w:ascii="仿宋_GB2312" w:eastAsia="仿宋_GB2312"/>
          <w:sz w:val="30"/>
          <w:szCs w:val="30"/>
        </w:rPr>
        <w:t>今后五年全市工作的总体要求是：高举中国特色社会主义伟大旗帜，深入学习习近平总书记系列重要讲话和考察内蒙古重要讲话精神，认真贯彻中央、自治区党委各项决策部署，坚持“五位一体”总体布局和“四个全面”战略布局，落实“五大发展理念”，围绕“三个中高、两个翻番、一个建成”奋斗目标和“6521”战略定位，解放思想、与时俱进，大力实施创新驱动战略，始终保持率先发展优势，不断提高发展质量效益，打造全区经济社会发展火车头、改革开放领头羊、统筹城乡发展先行区、生态环境保护示范区，全面建成更高质量小康社会。</w:t>
      </w:r>
    </w:p>
    <w:p>
      <w:pPr>
        <w:ind w:firstLine="600" w:firstLineChars="200"/>
        <w:rPr>
          <w:rFonts w:hint="eastAsia" w:ascii="仿宋_GB2312" w:eastAsia="仿宋_GB2312"/>
          <w:sz w:val="30"/>
          <w:szCs w:val="30"/>
        </w:rPr>
      </w:pPr>
      <w:r>
        <w:rPr>
          <w:rFonts w:hint="eastAsia" w:ascii="仿宋_GB2312" w:eastAsia="仿宋_GB2312"/>
          <w:sz w:val="30"/>
          <w:szCs w:val="30"/>
        </w:rPr>
        <w:t>“十三五”时期，全面建成更高质量小康社会是全市发展的总目标，是市委向283万包头人民作出的庄严承诺，也是未来五年我们必须完成的神圣使命。这个“更高质量”，要体现在“五位一体”全面进步上，真正实现经济更加发展、民主更加健全、文化更加繁荣、社会更加和谐、生态更加文明；要体现在惠及全体人民上，努力让人民群众劳有应得、学有优教、病有良医、老有颐养、住有宜居，不断增强富足感、愉悦感、幸福感；要体现在城乡协调发展上，持续缩小城乡居民收入差距，实现公共服务均等化、要素配置合理化，切实让农牧民更多更好更公平地享受改革发展成果；要体现在高于全国全区平均水平上，经济社会发展主要指标、小康社会指标完成情况走在全区前列、高于全国同类城市。具体奋斗目标是：</w:t>
      </w:r>
    </w:p>
    <w:p>
      <w:pPr>
        <w:ind w:firstLine="602" w:firstLineChars="200"/>
        <w:rPr>
          <w:rFonts w:hint="eastAsia" w:ascii="仿宋_GB2312" w:eastAsia="仿宋_GB2312"/>
          <w:sz w:val="30"/>
          <w:szCs w:val="30"/>
        </w:rPr>
      </w:pPr>
      <w:r>
        <w:rPr>
          <w:rFonts w:hint="eastAsia" w:ascii="仿宋_GB2312" w:eastAsia="仿宋_GB2312"/>
          <w:b/>
          <w:sz w:val="30"/>
          <w:szCs w:val="30"/>
        </w:rPr>
        <w:t>——经济保持健康发展。</w:t>
      </w:r>
      <w:r>
        <w:rPr>
          <w:rFonts w:hint="eastAsia" w:ascii="仿宋_GB2312" w:eastAsia="仿宋_GB2312"/>
          <w:sz w:val="30"/>
          <w:szCs w:val="30"/>
        </w:rPr>
        <w:t>经济实力不断壮大，地区生产总值年均增长8%左右，总量迈上5000亿元台阶，人均生产总值超过3万美元，保持我国西部城市领先、进入全国地级城市前列。固定资产投资、规模以上工业增加值、社会消费品零售总额、一般公共预算收入平衡协调较快增长。经济结构调整、产业转型升级取得重大进展，战略性新兴产业增加值占GDP比重达到15%以上，服务业比重达到53%左右，农畜产品加工转化率达到70%以上，围绕“六个基地”“五个中心”布局的现代产业体系基本形成。</w:t>
      </w:r>
    </w:p>
    <w:p>
      <w:pPr>
        <w:ind w:firstLine="602" w:firstLineChars="200"/>
        <w:rPr>
          <w:rFonts w:hint="eastAsia" w:ascii="仿宋_GB2312" w:eastAsia="仿宋_GB2312"/>
          <w:sz w:val="30"/>
          <w:szCs w:val="30"/>
        </w:rPr>
      </w:pPr>
      <w:r>
        <w:rPr>
          <w:rFonts w:hint="eastAsia" w:ascii="仿宋_GB2312" w:eastAsia="仿宋_GB2312"/>
          <w:b/>
          <w:sz w:val="30"/>
          <w:szCs w:val="30"/>
        </w:rPr>
        <w:t>——创新能力显著增强。</w:t>
      </w:r>
      <w:r>
        <w:rPr>
          <w:rFonts w:hint="eastAsia" w:ascii="仿宋_GB2312" w:eastAsia="仿宋_GB2312"/>
          <w:sz w:val="30"/>
          <w:szCs w:val="30"/>
        </w:rPr>
        <w:t>符合创新驱动发展要求的体制机制日臻完善，创新要素优化配置，创新资源综合集成，创新成果加速转化，全社会研发经费投入强度达到2.5%，高新技术产业产值年均增长12%，科技进步贡献率达到60%以上；新增国家级高新技术产业开发区1家、工程中心2家、重点实验室2家；培养引进领军人才500名，壮大高层次专业技术人才和高技能人才队伍，建成区域性创新创业中心，进入国家创新型城市行列。</w:t>
      </w:r>
    </w:p>
    <w:p>
      <w:pPr>
        <w:ind w:firstLine="602" w:firstLineChars="200"/>
        <w:rPr>
          <w:rFonts w:hint="eastAsia" w:ascii="仿宋_GB2312" w:eastAsia="仿宋_GB2312"/>
          <w:sz w:val="30"/>
          <w:szCs w:val="30"/>
        </w:rPr>
      </w:pPr>
      <w:r>
        <w:rPr>
          <w:rFonts w:hint="eastAsia" w:ascii="仿宋_GB2312" w:eastAsia="仿宋_GB2312"/>
          <w:b/>
          <w:sz w:val="30"/>
          <w:szCs w:val="30"/>
        </w:rPr>
        <w:t>——生态环境明显改善。</w:t>
      </w:r>
      <w:r>
        <w:rPr>
          <w:rFonts w:hint="eastAsia" w:ascii="仿宋_GB2312" w:eastAsia="仿宋_GB2312"/>
          <w:sz w:val="30"/>
          <w:szCs w:val="30"/>
        </w:rPr>
        <w:t>绿色发展、循环发展、低碳发展深入推进，资源节约型和环境友好型社会建设取得重大突破，主要生态系统步入良性循环，森林覆盖率达到18.3%，草原综合植被盖度达到35%，自然湿地保护率达到50%。大气、水、土壤污染防治成果进一步扩大，城市空气质量优良天数比例达到80%，污水处理率、中水利用率持续提高，土壤环境质量总体保持稳定。能源资源开发利用效率显著提升，单位生产总值能耗降幅高于国家、自治区要求，建成国家绿色低碳循环发展先行区。</w:t>
      </w:r>
    </w:p>
    <w:p>
      <w:pPr>
        <w:ind w:firstLine="602" w:firstLineChars="200"/>
        <w:rPr>
          <w:rFonts w:hint="eastAsia" w:ascii="仿宋_GB2312" w:eastAsia="仿宋_GB2312"/>
          <w:sz w:val="30"/>
          <w:szCs w:val="30"/>
        </w:rPr>
      </w:pPr>
      <w:r>
        <w:rPr>
          <w:rFonts w:hint="eastAsia" w:ascii="仿宋_GB2312" w:eastAsia="仿宋_GB2312"/>
          <w:b/>
          <w:sz w:val="30"/>
          <w:szCs w:val="30"/>
        </w:rPr>
        <w:t>——城乡区域协调发展。</w:t>
      </w:r>
      <w:r>
        <w:rPr>
          <w:rFonts w:hint="eastAsia" w:ascii="仿宋_GB2312" w:eastAsia="仿宋_GB2312"/>
          <w:sz w:val="30"/>
          <w:szCs w:val="30"/>
        </w:rPr>
        <w:t>统筹城乡发展体制机制更加完善，要素配置合理化、公共服务均等化、产业发展一体化格局基本形成。常住人口城镇化率达到85%、户籍人口城镇化率达到70%。城市和城镇规划建设管理水平提高，人均公园绿地、道路面积达到14.5和18平方米，公共交通出行分担率达到40%，信息化发展水平快速提升，智慧包头基本建成。主城区和旗县区实现高等级公路互联互通，农村公路安全畅通，农村牧区环境治理实现常态化。区域协同发展能力显著增强，山北地区发展迈上新台阶。</w:t>
      </w:r>
    </w:p>
    <w:p>
      <w:pPr>
        <w:ind w:firstLine="602" w:firstLineChars="200"/>
        <w:rPr>
          <w:rFonts w:hint="eastAsia" w:ascii="仿宋_GB2312" w:eastAsia="仿宋_GB2312"/>
          <w:sz w:val="30"/>
          <w:szCs w:val="30"/>
        </w:rPr>
      </w:pPr>
      <w:r>
        <w:rPr>
          <w:rFonts w:hint="eastAsia" w:ascii="仿宋_GB2312" w:eastAsia="仿宋_GB2312"/>
          <w:b/>
          <w:sz w:val="30"/>
          <w:szCs w:val="30"/>
        </w:rPr>
        <w:t>——文化实力大幅提升。</w:t>
      </w:r>
      <w:r>
        <w:rPr>
          <w:rFonts w:hint="eastAsia" w:ascii="仿宋_GB2312" w:eastAsia="仿宋_GB2312"/>
          <w:sz w:val="30"/>
          <w:szCs w:val="30"/>
        </w:rPr>
        <w:t>社会主义核心价值观深入人心，市民素质和城市文明程度显著提高，保持全国文明城市荣誉。人民群众精神文化生活更加丰富，公共文化服务体系更加完善、服务效能进一步提高，人均拥有公共文化设施面积达到全国先进水平。文化产业加快发展，文化装备制造业、文化创意产业走在全区前列，文化与旅游、科技、金融、互联网融合发展迈出实质性步伐，区域性文化旅游中心基本建成，文化产业增加值占GDP比重达到5%。</w:t>
      </w:r>
    </w:p>
    <w:p>
      <w:pPr>
        <w:ind w:firstLine="602" w:firstLineChars="200"/>
        <w:rPr>
          <w:rFonts w:hint="eastAsia" w:ascii="仿宋_GB2312" w:eastAsia="仿宋_GB2312"/>
          <w:sz w:val="30"/>
          <w:szCs w:val="30"/>
        </w:rPr>
      </w:pPr>
      <w:r>
        <w:rPr>
          <w:rFonts w:hint="eastAsia" w:ascii="仿宋_GB2312" w:eastAsia="仿宋_GB2312"/>
          <w:b/>
          <w:sz w:val="30"/>
          <w:szCs w:val="30"/>
        </w:rPr>
        <w:t>——居民收入持续增加。</w:t>
      </w:r>
      <w:r>
        <w:rPr>
          <w:rFonts w:hint="eastAsia" w:ascii="仿宋_GB2312" w:eastAsia="仿宋_GB2312"/>
          <w:sz w:val="30"/>
          <w:szCs w:val="30"/>
        </w:rPr>
        <w:t>城镇居民人均可支配收入年均增长8%左右、总量保持自治区首位，农牧民人均可支配收入年均增长10%左右、总量进入自治区前列。收入分配格局更加合理，中低收入家庭财富普遍增加，中等收入群体持续扩大，收入差距不断缩小。就业更加充分，城镇新增就业23万人、农牧民转移就业100万人次以上，城镇登记失业率控制在3.9%以内。按我市标准农村牧区贫困人口全部脱贫。</w:t>
      </w:r>
    </w:p>
    <w:p>
      <w:pPr>
        <w:ind w:firstLine="602" w:firstLineChars="200"/>
        <w:rPr>
          <w:rFonts w:hint="eastAsia" w:ascii="仿宋_GB2312" w:eastAsia="仿宋_GB2312"/>
          <w:sz w:val="30"/>
          <w:szCs w:val="30"/>
        </w:rPr>
      </w:pPr>
      <w:r>
        <w:rPr>
          <w:rFonts w:hint="eastAsia" w:ascii="仿宋_GB2312" w:eastAsia="仿宋_GB2312"/>
          <w:b/>
          <w:sz w:val="30"/>
          <w:szCs w:val="30"/>
        </w:rPr>
        <w:t>——社保水平不断提高。</w:t>
      </w:r>
      <w:r>
        <w:rPr>
          <w:rFonts w:hint="eastAsia" w:ascii="仿宋_GB2312" w:eastAsia="仿宋_GB2312"/>
          <w:sz w:val="30"/>
          <w:szCs w:val="30"/>
        </w:rPr>
        <w:t>社会保障体系更加健全，保障标准保持全区领先。城乡统一的居民户口制度和同城保障待遇全面落实。城乡基本养老保险、基本医疗保险参保率稳步提高，失业保险、工伤保险覆盖率达到97%。五保对象集中供养达到60%以上。老年人日间照料中心实现社区全覆盖，每千名老年人拥有养老床位数达到60张以上。棚户区、老旧小区改造全面完成，城镇居民住房保障体系更加完善，人均住房面积达到40平方米。</w:t>
      </w:r>
    </w:p>
    <w:p>
      <w:pPr>
        <w:ind w:firstLine="602" w:firstLineChars="200"/>
        <w:rPr>
          <w:rFonts w:hint="eastAsia" w:ascii="仿宋_GB2312" w:eastAsia="仿宋_GB2312"/>
          <w:sz w:val="30"/>
          <w:szCs w:val="30"/>
        </w:rPr>
      </w:pPr>
      <w:r>
        <w:rPr>
          <w:rFonts w:hint="eastAsia" w:ascii="仿宋_GB2312" w:eastAsia="仿宋_GB2312"/>
          <w:b/>
          <w:sz w:val="30"/>
          <w:szCs w:val="30"/>
        </w:rPr>
        <w:t>——教育服务更加优质。</w:t>
      </w:r>
      <w:r>
        <w:rPr>
          <w:rFonts w:hint="eastAsia" w:ascii="仿宋_GB2312" w:eastAsia="仿宋_GB2312"/>
          <w:sz w:val="30"/>
          <w:szCs w:val="30"/>
        </w:rPr>
        <w:t>教育公共服务能力显著增强，优质特色资源供给更加丰富，教育开放程度和辐射影响力持续提高，人民群众对教育服务更加满意。新改扩建学校100所，普惠性幼儿园占比达到80%以上，学前三年毛入学率达到95%以上；义务教育实现县域均衡发展，毛入学率不低于100%；高中阶段教育毛入学率达到99%以上，高等教育毛入学率达到65%以上。建成覆盖城乡的职业教育培训体系，建立立体化社区教育网络，终身教育体系基本形成。</w:t>
      </w:r>
    </w:p>
    <w:p>
      <w:pPr>
        <w:ind w:firstLine="602" w:firstLineChars="200"/>
        <w:rPr>
          <w:rFonts w:hint="eastAsia" w:ascii="仿宋_GB2312" w:eastAsia="仿宋_GB2312"/>
          <w:sz w:val="30"/>
          <w:szCs w:val="30"/>
        </w:rPr>
      </w:pPr>
      <w:r>
        <w:rPr>
          <w:rFonts w:hint="eastAsia" w:ascii="仿宋_GB2312" w:eastAsia="仿宋_GB2312"/>
          <w:b/>
          <w:sz w:val="30"/>
          <w:szCs w:val="30"/>
        </w:rPr>
        <w:t>——健康城市基本建成。</w:t>
      </w:r>
      <w:r>
        <w:rPr>
          <w:rFonts w:hint="eastAsia" w:ascii="仿宋_GB2312" w:eastAsia="仿宋_GB2312"/>
          <w:sz w:val="30"/>
          <w:szCs w:val="30"/>
        </w:rPr>
        <w:t>全方位、全周期保障人民健康取得标识性成效，居民生活饮用水水质明显提高，农畜产品质量和食品药品安全追溯体系更加完善，建成国家食品安全城市。每千人常住人口拥有执业（助理）医师数达到3.36人、医疗卫生机构床位数达到6.16张，公共卫生和基本医疗服务水平进入中西部地区前列。人均体育场地面积达到2.7平方米，县乡全民健身活动中心、嘎查村健身活动站点、社区体育健身设施实现全覆盖，城乡居民体质合格以上人数超过92%。人均预期寿命达到79.3岁。</w:t>
      </w:r>
    </w:p>
    <w:p>
      <w:pPr>
        <w:ind w:firstLine="602" w:firstLineChars="200"/>
        <w:rPr>
          <w:rFonts w:hint="eastAsia" w:ascii="仿宋_GB2312" w:eastAsia="仿宋_GB2312"/>
          <w:sz w:val="30"/>
          <w:szCs w:val="30"/>
        </w:rPr>
      </w:pPr>
      <w:r>
        <w:rPr>
          <w:rFonts w:hint="eastAsia" w:ascii="仿宋_GB2312" w:eastAsia="仿宋_GB2312"/>
          <w:b/>
          <w:sz w:val="30"/>
          <w:szCs w:val="30"/>
        </w:rPr>
        <w:t>——民主法治切实加强。</w:t>
      </w:r>
      <w:r>
        <w:rPr>
          <w:rFonts w:hint="eastAsia" w:ascii="仿宋_GB2312" w:eastAsia="仿宋_GB2312"/>
          <w:sz w:val="30"/>
          <w:szCs w:val="30"/>
        </w:rPr>
        <w:t>人民民主更加健全，政治参与程度更高，社会主义协商民主建设深入推进，基层自治组织依法自治达标率达到100%。法治政府基本建成，行政审批和公共服务事项全部实现“一窗式”办理、就近办理，街道和社区民生服务事项全市通办。全社会法治意识普遍增强，覆盖城乡的公共法律服务体系更加完善，每万人拥有律师数达到4.5人，执法司法公信力大幅提升。平安包头建设深入推进，社会安全指数达到90%，形成民主法治、安定有序的社会环境。</w:t>
      </w:r>
    </w:p>
    <w:p>
      <w:pPr>
        <w:ind w:firstLine="600" w:firstLineChars="200"/>
        <w:rPr>
          <w:rFonts w:hint="eastAsia" w:ascii="仿宋_GB2312" w:eastAsia="仿宋_GB2312"/>
          <w:sz w:val="30"/>
          <w:szCs w:val="30"/>
        </w:rPr>
      </w:pPr>
      <w:r>
        <w:rPr>
          <w:rFonts w:hint="eastAsia" w:ascii="仿宋_GB2312" w:eastAsia="仿宋_GB2312"/>
          <w:sz w:val="30"/>
          <w:szCs w:val="30"/>
        </w:rPr>
        <w:t>实现上述目标，要紧扣时代的主题和要求。要全面贯彻中央治国理政新方略。党的十八大以来，以习近平同志为总书记的党中央着眼新的发展实践，提出了“五位一体”总体布局、“四个全面”战略布局、“五大发展理念”等一系列新理念新思想新战略，为今后五年乃至更长时期发展指明了方向、提供了遵循，我们要不折不扣抓好贯彻落实，努力以党的治国理政新方略推动各项事业取得新进展。要主动适应引领经济发展新常态。“十三五”时期，我国经济发展的显著特征就是进入新常态，这是经济发展阶段性特征的必然反映，是不以人的意志为转移的必然趋势，我们一定要把适应、把握、引领新常态作为贯穿发展全局和全过程的大逻辑，深入研究和自觉遵循新常态下的发展规律，增强信心、主动作为，努力开创包头经济社会发展新局面。要深入落实我市“十三五”规划总蓝图。市委十一届八次全会立足新起点，确立了未来五年经济社会发展的奋斗目标、战略定位和重点任务，符合中央精神，符合市情实际，符合人民意愿，是全市干部群众为之奋斗的行动纲领，我们必须坚定不移予以坚持，努力将美好蓝图变为现实。</w:t>
      </w:r>
    </w:p>
    <w:p>
      <w:pPr>
        <w:ind w:firstLine="600" w:firstLineChars="200"/>
        <w:rPr>
          <w:rFonts w:hint="eastAsia" w:ascii="仿宋_GB2312" w:eastAsia="仿宋_GB2312"/>
          <w:sz w:val="30"/>
          <w:szCs w:val="30"/>
        </w:rPr>
      </w:pPr>
      <w:r>
        <w:rPr>
          <w:rFonts w:hint="eastAsia" w:ascii="仿宋_GB2312" w:eastAsia="仿宋_GB2312"/>
          <w:sz w:val="30"/>
          <w:szCs w:val="30"/>
        </w:rPr>
        <w:t>实现上述目标，要抢抓面临的机遇和优势。中央全面深化改革，充分发挥市场在资源配置中的决定性作用，促进各类生产要素向更具比较优势的地区集中，为我们集聚要素资源、增强发展活力创造了条件。国家深入实施创新驱动战略，激发创新主体热情，推动“大众创业、万众创新”，为我们更好地发挥人才、科技优势，加快创新发展带来了机遇。国家推动实施《中国制造2025》、“互联网+”行动计划，为我们发展先进制造业、促进信息化与工业化深度融合提供了契机。国家深入实施西部大开发、“一带一路”、京津冀协同发展等战略，推动沿海发达地区投资、贸易、生产要素西移北上，自治区深入推进沿边沿线开发开放、呼包鄂协同发展，有助于我们扩大开放合作、承接产业转移、打造新的增长极。我市产业基础雄厚、交通条件便利、商务成本较低、人力资源富集、创新能力较强、加工配套水平较高，尤其是包钢550万吨稀土钢板材等一批大项目竣工投产，包铝110万吨轻金属材料、神雾集团年产80万吨聚乙烯多联产等一批大项目落地实施，包头北千万千瓦清洁能源基地及特高压外送通道、包头至西安高铁、包头地铁等战略性工程列入国家规划并陆续开工建设，为全面协调可持续发展积蓄了后劲。我们一定要立足优势、坚定信心、抢抓机遇、乘势而上，积极对接国家和自治区总体布局、重大决策，努力在新一轮竞争中争取主动、赢得先机。</w:t>
      </w:r>
    </w:p>
    <w:p>
      <w:pPr>
        <w:ind w:firstLine="600" w:firstLineChars="200"/>
        <w:rPr>
          <w:rFonts w:hint="eastAsia" w:ascii="仿宋_GB2312" w:eastAsia="仿宋_GB2312"/>
          <w:sz w:val="30"/>
          <w:szCs w:val="30"/>
        </w:rPr>
      </w:pPr>
      <w:r>
        <w:rPr>
          <w:rFonts w:hint="eastAsia" w:ascii="仿宋_GB2312" w:eastAsia="仿宋_GB2312"/>
          <w:sz w:val="30"/>
          <w:szCs w:val="30"/>
        </w:rPr>
        <w:t>实现上述目标，要补齐发展的短板和不足。多年来，我市经济社会各项事业取得了长足发展，但受历史原因、发展条件等影响，也积累了一些矛盾、问题和短板。从经济领域看，经济增长主要靠投资拉动，消费、出口支撑能力较弱，结构调整、产业转型升级步伐还不够快，现代服务业、文化旅游业及非公经济发展不足，科技创新对经济增长的贡献力不够强，实现新旧动能转换仍需长期努力。从统筹城乡看，城市快速发展带来的新矛盾和历史遗留的老问题相互交织，农村牧区产业支撑不充分、基础设施薄弱、公共服务水平较低，城市城乡二元结构问题依然突出。从生态环境看，包头生态脆弱的局面还没有根本改变，处在“进则全胜、不进则退”的紧要关头，生态建设和环境保护必须持之以恒地抓紧抓好。从社会发展看，优质的教育、医疗、文化等公共服务资源供给还不充足，社会治理现代化水平还不够高，全面发展社会事业还有大量工作要做。此外，全社会崇尚法治和依法办事的环境尚未真正形成，党的建设和精神文明建设存在薄弱环节，领导班子和干部队伍建设还有待加强，作风建设仍然在路上。这些问题和不足，都需要在未来发展中认真解决。我们一定要强化责任意识，保持战略定力，集中力量破难题、千方百计补短板，确保如期全面建成更高质量小康社会。</w:t>
      </w:r>
    </w:p>
    <w:p>
      <w:pPr>
        <w:ind w:firstLine="602" w:firstLineChars="200"/>
        <w:rPr>
          <w:rFonts w:hint="eastAsia" w:ascii="仿宋_GB2312" w:eastAsia="仿宋_GB2312"/>
          <w:b/>
          <w:sz w:val="30"/>
          <w:szCs w:val="30"/>
        </w:rPr>
      </w:pPr>
      <w:r>
        <w:rPr>
          <w:rFonts w:hint="eastAsia" w:ascii="仿宋_GB2312" w:eastAsia="仿宋_GB2312"/>
          <w:b/>
          <w:sz w:val="30"/>
          <w:szCs w:val="30"/>
        </w:rPr>
        <w:t>三、全面建成更高质量小康社会的主要任务</w:t>
      </w:r>
    </w:p>
    <w:p>
      <w:pPr>
        <w:ind w:firstLine="602" w:firstLineChars="200"/>
        <w:rPr>
          <w:rFonts w:hint="eastAsia" w:ascii="仿宋_GB2312" w:eastAsia="仿宋_GB2312"/>
          <w:sz w:val="30"/>
          <w:szCs w:val="30"/>
        </w:rPr>
      </w:pPr>
      <w:r>
        <w:rPr>
          <w:rFonts w:hint="eastAsia" w:ascii="仿宋_GB2312" w:eastAsia="仿宋_GB2312"/>
          <w:b/>
          <w:sz w:val="30"/>
          <w:szCs w:val="30"/>
        </w:rPr>
        <w:t>（一）坚定不移推动率先发展，壮大地区经济实力。</w:t>
      </w:r>
      <w:r>
        <w:rPr>
          <w:rFonts w:hint="eastAsia" w:ascii="仿宋_GB2312" w:eastAsia="仿宋_GB2312"/>
          <w:sz w:val="30"/>
          <w:szCs w:val="30"/>
        </w:rPr>
        <w:t>牢牢把握发展第一要务，以提高经济质量效益为中心，落实好供给侧结构性改革重点任务，在推动产业转型升级上抢占制高点，在壮大综合经济实力中实现新跨越。</w:t>
      </w:r>
    </w:p>
    <w:p>
      <w:pPr>
        <w:ind w:firstLine="602" w:firstLineChars="200"/>
        <w:rPr>
          <w:rFonts w:hint="eastAsia" w:ascii="仿宋_GB2312" w:eastAsia="仿宋_GB2312"/>
          <w:sz w:val="30"/>
          <w:szCs w:val="30"/>
        </w:rPr>
      </w:pPr>
      <w:r>
        <w:rPr>
          <w:rFonts w:hint="eastAsia" w:ascii="仿宋_GB2312" w:eastAsia="仿宋_GB2312"/>
          <w:b/>
          <w:sz w:val="30"/>
          <w:szCs w:val="30"/>
        </w:rPr>
        <w:t>一要着力稳定企业生产经营。</w:t>
      </w:r>
      <w:r>
        <w:rPr>
          <w:rFonts w:hint="eastAsia" w:ascii="仿宋_GB2312" w:eastAsia="仿宋_GB2312"/>
          <w:sz w:val="30"/>
          <w:szCs w:val="30"/>
        </w:rPr>
        <w:t>加强对经济运行的分析研判和监测调度，加大对重点企业、重点行业指导帮扶力度，解决好存在的困难和问题。支持包钢加快发展，把企业做优做特做大做强。完善电力综合扶持、降低涉企收费、降低制度性交易成本等政策措施，切实减轻企业负担。鼓励引导钢铁、有色、装备制造、电力等企业加强产业联合重组，促进中小企业与大企业协作配套。发展各类创业投资，搭建更多创业平台，推动“双创”蓬勃发展。引导企业积极对接市场需求，调整产品结构，加快标准创新和升级，增加新型高品质产品生产供给，提升包头品牌和质量形象。建立完善现代企业制度，形成激励约束机制，建设一支市场反应敏锐、管理规范、善于经营、勇于创新、责任心强的企业家队伍，推动企业更好适应市场经济发展要求。</w:t>
      </w:r>
    </w:p>
    <w:p>
      <w:pPr>
        <w:ind w:firstLine="602" w:firstLineChars="200"/>
        <w:rPr>
          <w:rFonts w:hint="eastAsia" w:ascii="仿宋_GB2312" w:eastAsia="仿宋_GB2312"/>
          <w:sz w:val="30"/>
          <w:szCs w:val="30"/>
        </w:rPr>
      </w:pPr>
      <w:r>
        <w:rPr>
          <w:rFonts w:hint="eastAsia" w:ascii="仿宋_GB2312" w:eastAsia="仿宋_GB2312"/>
          <w:b/>
          <w:sz w:val="30"/>
          <w:szCs w:val="30"/>
        </w:rPr>
        <w:t>二要着力增投资上项目。</w:t>
      </w:r>
      <w:r>
        <w:rPr>
          <w:rFonts w:hint="eastAsia" w:ascii="仿宋_GB2312" w:eastAsia="仿宋_GB2312"/>
          <w:sz w:val="30"/>
          <w:szCs w:val="30"/>
        </w:rPr>
        <w:t>准确把握国家、自治区投资政策导向，按照适度超前、合理布局、完善网络、提升质量的要求，围绕建设“六个基地”“五个中心”策划实施一批产业转型升级项目，围绕补短板、增后劲策划实施一批重大生态环保和基础设施项目，围绕增收入、促共享策划实施一批以民生为重点的社会建设项目，保持投资稳定增长。进一步优化发展环境，加大招商引资力度，发挥政策、区位和土地、电价等综合优势，着力引进一批符合国家和自治区产业政策，具有良好发展前景，能够有效带动经济发展、引领产业升级、拉动就业增长的重大项目。大力推广政府和社会资本合作模式，发挥财政资金撬动功能，带动更多社会资本参与投资。</w:t>
      </w:r>
    </w:p>
    <w:p>
      <w:pPr>
        <w:ind w:firstLine="602" w:firstLineChars="200"/>
        <w:rPr>
          <w:rFonts w:hint="eastAsia" w:ascii="仿宋_GB2312" w:eastAsia="仿宋_GB2312"/>
          <w:sz w:val="30"/>
          <w:szCs w:val="30"/>
        </w:rPr>
      </w:pPr>
      <w:r>
        <w:rPr>
          <w:rFonts w:hint="eastAsia" w:ascii="仿宋_GB2312" w:eastAsia="仿宋_GB2312"/>
          <w:b/>
          <w:sz w:val="30"/>
          <w:szCs w:val="30"/>
        </w:rPr>
        <w:t>三要着力提升产业发展层次。</w:t>
      </w:r>
      <w:r>
        <w:rPr>
          <w:rFonts w:hint="eastAsia" w:ascii="仿宋_GB2312" w:eastAsia="仿宋_GB2312"/>
          <w:sz w:val="30"/>
          <w:szCs w:val="30"/>
        </w:rPr>
        <w:t>推进信息化与工业化深入融合，推动冶金产业升级换代，促进精深加工，提高产品附加值；实施“稀土+”发展战略，建设全国稀土新材料、高端应用技术研发和产业化示范基地，打造世界稀土之都；发展新能源汽车、轨道交通装备、环保设备、智能输变电设备、通用航空等装备制造业，开发风能、太阳能等清洁能源，推进煤化工规模化、集约化、高端化发展，加快石墨烯、煤层气、氟硅以及稀有金属研究与开发利用，扩大核燃料元件产能，打造工业经济“升级版”。推进生产性服务业向专业化和价值链高端延伸、生活性服务业向精细化高品质转变，发展文化旅游、现代物流、金融保险、科技服务、信息服务等产业，培育家庭服务、健康养老、会展咨询、服务外包等业态，促进服务业发展提速、层次提升、比重提高。大力发展“高精强”现代农牧业，加快产业园区建设，着力培育龙头企业，促进农牧业规模化、集约化生产经营，不断增强综合生产能力；推动农畜产品加工业生态化、标准化、安全化、高端化，建设绿色农畜产品精深加工基地，走出一条产出高效、产品安全、资源节约、环境友好的农牧业现代化道路。</w:t>
      </w:r>
    </w:p>
    <w:p>
      <w:pPr>
        <w:ind w:firstLine="602" w:firstLineChars="200"/>
        <w:rPr>
          <w:rFonts w:hint="eastAsia" w:ascii="仿宋_GB2312" w:eastAsia="仿宋_GB2312"/>
          <w:sz w:val="30"/>
          <w:szCs w:val="30"/>
        </w:rPr>
      </w:pPr>
      <w:r>
        <w:rPr>
          <w:rFonts w:hint="eastAsia" w:ascii="仿宋_GB2312" w:eastAsia="仿宋_GB2312"/>
          <w:b/>
          <w:sz w:val="30"/>
          <w:szCs w:val="30"/>
        </w:rPr>
        <w:t>（二）坚定不移实施创新驱动，释放更强增长动力。</w:t>
      </w:r>
      <w:r>
        <w:rPr>
          <w:rFonts w:hint="eastAsia" w:ascii="仿宋_GB2312" w:eastAsia="仿宋_GB2312"/>
          <w:sz w:val="30"/>
          <w:szCs w:val="30"/>
        </w:rPr>
        <w:t>以科技为支撑、以创新为动力，促进科技与经济深度融合，塑造更多依靠创新驱动、更好发挥先发优势的引领型发展。</w:t>
      </w:r>
    </w:p>
    <w:p>
      <w:pPr>
        <w:ind w:firstLine="602" w:firstLineChars="200"/>
        <w:rPr>
          <w:rFonts w:hint="eastAsia" w:ascii="仿宋_GB2312" w:eastAsia="仿宋_GB2312"/>
          <w:sz w:val="30"/>
          <w:szCs w:val="30"/>
        </w:rPr>
      </w:pPr>
      <w:r>
        <w:rPr>
          <w:rFonts w:hint="eastAsia" w:ascii="仿宋_GB2312" w:eastAsia="仿宋_GB2312"/>
          <w:b/>
          <w:sz w:val="30"/>
          <w:szCs w:val="30"/>
        </w:rPr>
        <w:t>一要增强科技创新能力。</w:t>
      </w:r>
      <w:r>
        <w:rPr>
          <w:rFonts w:hint="eastAsia" w:ascii="仿宋_GB2312" w:eastAsia="仿宋_GB2312"/>
          <w:sz w:val="30"/>
          <w:szCs w:val="30"/>
        </w:rPr>
        <w:t>鼓励扶持企业创新，加强技术中心、重点实验室建设，打造一批掌握核心技术、引领行业发展的创新型大企业，培育一批具有自主知识产权的中小微科技企业。加强产学研合作，继续与知名院校合作建设研发机构，支持企业、高校、科研院所等共同组建技术创新联盟，构建专业化技术转移服务体系，围绕优势特色产业实施一批重大科技项目，开展共性关键技术攻关，推进科技成果向现实生产力转化。深化军民协同创新，加速人才科技基础要素融合，促进技术双向转移转化，创建国家军民融合创新示范区。大力推进“草原英才”“鹿城英才”工程和“大学生集聚计划”，培育引进发展急需的创新创业人才。深化科技体制改革，建立主要由市场决定技术创新项目、经费分配和评价结果机制，改革科技成果产权制度、收益分配制度和转化机制，构建有利于创新创造的制度环境。</w:t>
      </w:r>
    </w:p>
    <w:p>
      <w:pPr>
        <w:ind w:firstLine="602" w:firstLineChars="200"/>
        <w:rPr>
          <w:rFonts w:hint="eastAsia" w:ascii="仿宋_GB2312" w:eastAsia="仿宋_GB2312"/>
          <w:sz w:val="30"/>
          <w:szCs w:val="30"/>
        </w:rPr>
      </w:pPr>
      <w:r>
        <w:rPr>
          <w:rFonts w:hint="eastAsia" w:ascii="仿宋_GB2312" w:eastAsia="仿宋_GB2312"/>
          <w:b/>
          <w:sz w:val="30"/>
          <w:szCs w:val="30"/>
        </w:rPr>
        <w:t>二要推进金融服务创新。</w:t>
      </w:r>
      <w:r>
        <w:rPr>
          <w:rFonts w:hint="eastAsia" w:ascii="仿宋_GB2312" w:eastAsia="仿宋_GB2312"/>
          <w:sz w:val="30"/>
          <w:szCs w:val="30"/>
        </w:rPr>
        <w:t>进一步完善金融组织体系，着力引进股份制银行、民营银行、外资银行等金融机构，支持组建非银行金融机构和金融控股公司，推动包商银行等本地金融机构做大做强。创新产融合作方式，支持符合条件的企业成立金融公司、财务公司，引导企业加快资产证券化、发展金融租赁业，开展产融结合创新试点，增强金融服务实体经济能力。建立地方金融资产管理公司、保险公司和政府主导的多层次、多领域发展引导基金，提高金融支持城乡建设、推动科技创新等方面的灵活性和便利性。大力开发新型金融平台，建设区域性产权、股权和金融资产交易平台，培育壮大包头稀土产品交易所、内蒙古大宗农畜产品交易所，鼓励企业通过上市、发债等渠道直接融资。完善扶持激励政策，推动村镇银行、小额贷款公司、信用担保公司等新型地方金融机构优化股权结构，强化民间融资监管和风险预警，营造良好金融环境。</w:t>
      </w:r>
    </w:p>
    <w:p>
      <w:pPr>
        <w:ind w:firstLine="602" w:firstLineChars="200"/>
        <w:rPr>
          <w:rFonts w:hint="eastAsia" w:ascii="仿宋_GB2312" w:eastAsia="仿宋_GB2312"/>
          <w:sz w:val="30"/>
          <w:szCs w:val="30"/>
        </w:rPr>
      </w:pPr>
      <w:r>
        <w:rPr>
          <w:rFonts w:hint="eastAsia" w:ascii="仿宋_GB2312" w:eastAsia="仿宋_GB2312"/>
          <w:b/>
          <w:sz w:val="30"/>
          <w:szCs w:val="30"/>
        </w:rPr>
        <w:t>三要加快信息化创新发展。</w:t>
      </w:r>
      <w:r>
        <w:rPr>
          <w:rFonts w:hint="eastAsia" w:ascii="仿宋_GB2312" w:eastAsia="仿宋_GB2312"/>
          <w:sz w:val="30"/>
          <w:szCs w:val="30"/>
        </w:rPr>
        <w:t>深入推进智慧包头建设，完善“多规融合”“多规合一”信息系统平台建设，搭建“互联网+”开放共享平台，加快互联网在经济社会民生各领域的广泛应用，推动智慧政务、交通、旅游、教育、医疗、就业、社区、管网建设实现新突破，全面提升城市网络化、数字化、智能化水平。培育发展大数据产业，鼓励支持大数据采集、整理、分析、应用本地化发展，引进一批知名企业，构建完整产业链，建设国内重要的大数据产业基地。大力发展电子商务，加快区域性农畜产品、再生资源、债券产权等大型电子商务交易平台建设，推动电子商务向农村牧区应用普及，建设一批国家级电子商务示范基地，创建国家电子商务示范城市。</w:t>
      </w:r>
    </w:p>
    <w:p>
      <w:pPr>
        <w:ind w:firstLine="600" w:firstLineChars="200"/>
        <w:rPr>
          <w:rFonts w:hint="eastAsia" w:ascii="仿宋_GB2312" w:eastAsia="仿宋_GB2312"/>
          <w:sz w:val="30"/>
          <w:szCs w:val="30"/>
        </w:rPr>
      </w:pPr>
      <w:r>
        <w:rPr>
          <w:rFonts w:hint="eastAsia" w:ascii="仿宋_GB2312" w:eastAsia="仿宋_GB2312"/>
          <w:sz w:val="30"/>
          <w:szCs w:val="30"/>
        </w:rPr>
        <w:t>（</w:t>
      </w:r>
      <w:r>
        <w:rPr>
          <w:rFonts w:hint="eastAsia" w:ascii="仿宋_GB2312" w:eastAsia="仿宋_GB2312"/>
          <w:b/>
          <w:sz w:val="30"/>
          <w:szCs w:val="30"/>
        </w:rPr>
        <w:t>三）坚定不移深化改革开放，开拓更好发展前景。</w:t>
      </w:r>
      <w:r>
        <w:rPr>
          <w:rFonts w:hint="eastAsia" w:ascii="仿宋_GB2312" w:eastAsia="仿宋_GB2312"/>
          <w:sz w:val="30"/>
          <w:szCs w:val="30"/>
        </w:rPr>
        <w:t>着力提升改革精准化、精细化水平，不断开创更全面、更深入、更多元的对外开放格局，为经济社会发展开辟增长源泉。</w:t>
      </w:r>
    </w:p>
    <w:p>
      <w:pPr>
        <w:ind w:firstLine="602" w:firstLineChars="200"/>
        <w:rPr>
          <w:rFonts w:hint="eastAsia" w:ascii="仿宋_GB2312" w:eastAsia="仿宋_GB2312"/>
          <w:sz w:val="30"/>
          <w:szCs w:val="30"/>
        </w:rPr>
      </w:pPr>
      <w:r>
        <w:rPr>
          <w:rFonts w:hint="eastAsia" w:ascii="仿宋_GB2312" w:eastAsia="仿宋_GB2312"/>
          <w:b/>
          <w:sz w:val="30"/>
          <w:szCs w:val="30"/>
        </w:rPr>
        <w:t>一要深入推进各项改革。</w:t>
      </w:r>
      <w:r>
        <w:rPr>
          <w:rFonts w:hint="eastAsia" w:ascii="仿宋_GB2312" w:eastAsia="仿宋_GB2312"/>
          <w:sz w:val="30"/>
          <w:szCs w:val="30"/>
        </w:rPr>
        <w:t>切实抓好习近平总书记嘱托我区先行先试改革任务的落实，在健全生态文明制度、完善龙头企业与农牧民利益联结机制、创新同俄蒙合作机制方面不断取得新成果。深化经济体制改革，鼓励支持非公经济发展，降低非公经济准入门槛，发展混合所有制经济，引入非国有资本参与国企改革，推动国有资本与其他所有制资本交叉持股、相互融合、共同发展；加快财税体制改革，建立全面规范、公开透明的预算制度，实施跨年度预算平衡机制和中期财政规划管理，规范地方政府举债融资体制。推动简政放权、放管结合、优化服务改革向纵深发展，进一步精简行政审批事项，创新事中事后监管方式，全面推行“五证合一、一照一码”登记模式和“双随机、一公开”监管模式，最大限度激发市场活力；创新资源配置方式，充分发挥市场决定性作用，推进供水、供热、供气、交通等领域价格改革，完善主要由市场决定的价格机制，促进基本公共服务公平可及。深化农村牧区改革，完成农牧民不动产确权登记颁证，有序推进土地承包经营权和住房财产抵押贷款工作，完善土地和草牧场流转制度；建立城乡统一的建设用地市场，在符合规划和用途管制的前提下，实行农村集体经营性建设用地与国有土地同等入市、同权同价，允许进城落户农牧民自愿有偿退出承包地和宅基地，增强农村牧区发展活力。统筹推进其他领域改革，加快建立充满活力、富有效率、更加开放、有利发展的体制机制。</w:t>
      </w:r>
    </w:p>
    <w:p>
      <w:pPr>
        <w:ind w:firstLine="602" w:firstLineChars="200"/>
        <w:rPr>
          <w:rFonts w:hint="eastAsia" w:ascii="仿宋_GB2312" w:eastAsia="仿宋_GB2312"/>
          <w:sz w:val="30"/>
          <w:szCs w:val="30"/>
        </w:rPr>
      </w:pPr>
      <w:r>
        <w:rPr>
          <w:rFonts w:hint="eastAsia" w:ascii="仿宋_GB2312" w:eastAsia="仿宋_GB2312"/>
          <w:b/>
          <w:sz w:val="30"/>
          <w:szCs w:val="30"/>
        </w:rPr>
        <w:t>二要持续扩大对外开放。</w:t>
      </w:r>
      <w:r>
        <w:rPr>
          <w:rFonts w:hint="eastAsia" w:ascii="仿宋_GB2312" w:eastAsia="仿宋_GB2312"/>
          <w:sz w:val="30"/>
          <w:szCs w:val="30"/>
        </w:rPr>
        <w:t>深度融入国家“一带一路”和“中蒙俄经济走廊”战略，加快满都拉口岸-海口铁路、满都拉-杭吉-赛音山达跨境铁路、满都拉-赛音山达跨境公路等重大基础设施和蒙西公铁国际物流港、传化交投公路港、空港物流产业园、B型保税物流中心、中蒙经济合作区等重点项目建设，推动包头机场升级为国际机场。大力发展跨境商贸流通、绿色农畜产品综合加工、旅游等产业，以中亚货运班列开通为契机加强与沿线国家地区的经贸交流，构建陆空联动、多极支撑的向北、向西开放格局。依托包头中欧装备制造园区，加大同德国等欧洲制造业强国的合作，提升装备制造业整体竞争力。壮大会展经济实力，承接办好更多国际国内大型展会，提升包头知名度和影响力。鼓励企业在俄蒙、中亚、东南亚及非洲等地建立资源开发、生产加工、服务贸易基地，打造一批重大产能合作项目。</w:t>
      </w:r>
    </w:p>
    <w:p>
      <w:pPr>
        <w:ind w:firstLine="602" w:firstLineChars="200"/>
        <w:rPr>
          <w:rFonts w:hint="eastAsia" w:ascii="仿宋_GB2312" w:eastAsia="仿宋_GB2312"/>
          <w:sz w:val="30"/>
          <w:szCs w:val="30"/>
        </w:rPr>
      </w:pPr>
      <w:r>
        <w:rPr>
          <w:rFonts w:hint="eastAsia" w:ascii="仿宋_GB2312" w:eastAsia="仿宋_GB2312"/>
          <w:b/>
          <w:sz w:val="30"/>
          <w:szCs w:val="30"/>
        </w:rPr>
        <w:t>三要广泛开展区域合作。</w:t>
      </w:r>
      <w:r>
        <w:rPr>
          <w:rFonts w:hint="eastAsia" w:ascii="仿宋_GB2312" w:eastAsia="仿宋_GB2312"/>
          <w:sz w:val="30"/>
          <w:szCs w:val="30"/>
        </w:rPr>
        <w:t>全力推进呼包鄂协同发展，认真落实自治区《呼包鄂协同发展规划纲要（2016-2020年）》，建立完善推动协同发展的政策措施和会商机制，努力在基础设施互联互通、生态文明联合共建、产业发展协同协作、公共服务共建共享、统筹创新驱动发展、共同推动改革开放等方面率先发力、实现突破。积极对接京津冀协同发展，完善双边多边合作机制，加快生产要素高效组合，广泛开展教育、科技、文化、旅游、卫生、环保领域合作。加快融入环渤海经济区，主动参与生产力布局调整和产业链重构，支持有条件的园区、开发区共建产业转移园区，实现深度融合发展。</w:t>
      </w:r>
    </w:p>
    <w:p>
      <w:pPr>
        <w:ind w:firstLine="600" w:firstLineChars="200"/>
        <w:rPr>
          <w:rFonts w:hint="eastAsia" w:ascii="仿宋_GB2312" w:eastAsia="仿宋_GB2312"/>
          <w:sz w:val="30"/>
          <w:szCs w:val="30"/>
        </w:rPr>
      </w:pPr>
      <w:r>
        <w:rPr>
          <w:rFonts w:hint="eastAsia" w:ascii="仿宋_GB2312" w:eastAsia="仿宋_GB2312"/>
          <w:sz w:val="30"/>
          <w:szCs w:val="30"/>
        </w:rPr>
        <w:t>（</w:t>
      </w:r>
      <w:r>
        <w:rPr>
          <w:rFonts w:hint="eastAsia" w:ascii="仿宋_GB2312" w:eastAsia="仿宋_GB2312"/>
          <w:b/>
          <w:sz w:val="30"/>
          <w:szCs w:val="30"/>
        </w:rPr>
        <w:t>四）坚定不移推进城乡统筹，构建协调发展格局。</w:t>
      </w:r>
      <w:r>
        <w:rPr>
          <w:rFonts w:hint="eastAsia" w:ascii="仿宋_GB2312" w:eastAsia="仿宋_GB2312"/>
          <w:sz w:val="30"/>
          <w:szCs w:val="30"/>
        </w:rPr>
        <w:t>正确处理城市、城乡、区域发展中的重大关系，在促进协调发展中拓宽空间，在加强薄弱领域中增强后劲，不断提高发展的整体效能。</w:t>
      </w:r>
    </w:p>
    <w:p>
      <w:pPr>
        <w:ind w:firstLine="602" w:firstLineChars="200"/>
        <w:rPr>
          <w:rFonts w:hint="eastAsia" w:ascii="仿宋_GB2312" w:eastAsia="仿宋_GB2312"/>
          <w:sz w:val="30"/>
          <w:szCs w:val="30"/>
        </w:rPr>
      </w:pPr>
      <w:r>
        <w:rPr>
          <w:rFonts w:hint="eastAsia" w:ascii="仿宋_GB2312" w:eastAsia="仿宋_GB2312"/>
          <w:b/>
          <w:sz w:val="30"/>
          <w:szCs w:val="30"/>
        </w:rPr>
        <w:t>一要提升城市品质内涵。</w:t>
      </w:r>
      <w:r>
        <w:rPr>
          <w:rFonts w:hint="eastAsia" w:ascii="仿宋_GB2312" w:eastAsia="仿宋_GB2312"/>
          <w:sz w:val="30"/>
          <w:szCs w:val="30"/>
        </w:rPr>
        <w:t>按照“舒展通透、简约大气、宜居宜业”的城市定位，突出生态性、功能性、经济性、便利性，进一步完善并严格执行城市规划，强化对城市发展的引领作用。推进新都市区市政设施、高端商住、新型商业、金融总部、体育休闲、文化会展等项目建设，促进产城融合和人口集聚，尽快形成连接东西、带动南北的新城市中心。加大老城区供水、排水、供热、供气等基础设施和棚户区、老旧小区改造力度，推动北梁腾空区开发建设，高标准配套公共服务和公益设施。推进地下综合管廊、海绵城市建设，加快实施包头-西安，包头-银川高铁，地铁1、2号线，立体综合交通枢纽等重大基础工程。加强城市公共管理和安全管理，创建国家生态园林城市，让人民群众在城市生活得更舒心、更美好。</w:t>
      </w:r>
    </w:p>
    <w:p>
      <w:pPr>
        <w:ind w:firstLine="602" w:firstLineChars="200"/>
        <w:rPr>
          <w:rFonts w:hint="eastAsia" w:ascii="仿宋_GB2312" w:eastAsia="仿宋_GB2312"/>
          <w:sz w:val="30"/>
          <w:szCs w:val="30"/>
        </w:rPr>
      </w:pPr>
      <w:r>
        <w:rPr>
          <w:rFonts w:hint="eastAsia" w:ascii="仿宋_GB2312" w:eastAsia="仿宋_GB2312"/>
          <w:b/>
          <w:sz w:val="30"/>
          <w:szCs w:val="30"/>
        </w:rPr>
        <w:t>二要推动县域协同发展。</w:t>
      </w:r>
      <w:r>
        <w:rPr>
          <w:rFonts w:hint="eastAsia" w:ascii="仿宋_GB2312" w:eastAsia="仿宋_GB2312"/>
          <w:sz w:val="30"/>
          <w:szCs w:val="30"/>
        </w:rPr>
        <w:t>按照“东铝、西钢、南高、北装、两翼煤化工、山北新能源”的产业布局，合理摆布产业项目，引导园区和企业跨区域重组，实现产业集中、集约、集聚发展。强化对外围旗县区政策、资金、项目、人才等方面的支持，加快与中心城区在产业、基础设施、公共服务、生态环境保护等方面的对接合作，完善石拐喜桂图新区功能，加速融入主城区；推进土右旗撤旗建市，建设新型中等城市，打造新的增长极；推动白云达茂合并建市、融合发展，建设边境口岸城市；加大对固阳县帮扶力度，从根本上改变贫困落后面貌。在抓好旗县城关镇规划建设的同时，培育一批工矿企业型、商品集散型、交通枢纽型、文化旅游型等具有鲜明特色的中心集镇，形成中心带动、多点支撑的发展格局。</w:t>
      </w:r>
    </w:p>
    <w:p>
      <w:pPr>
        <w:ind w:firstLine="602" w:firstLineChars="200"/>
        <w:rPr>
          <w:rFonts w:hint="eastAsia" w:ascii="仿宋_GB2312" w:eastAsia="仿宋_GB2312"/>
          <w:sz w:val="30"/>
          <w:szCs w:val="30"/>
        </w:rPr>
      </w:pPr>
      <w:r>
        <w:rPr>
          <w:rFonts w:hint="eastAsia" w:ascii="仿宋_GB2312" w:eastAsia="仿宋_GB2312"/>
          <w:b/>
          <w:sz w:val="30"/>
          <w:szCs w:val="30"/>
        </w:rPr>
        <w:t>三要提高农村牧区现代化水平。</w:t>
      </w:r>
      <w:r>
        <w:rPr>
          <w:rFonts w:hint="eastAsia" w:ascii="仿宋_GB2312" w:eastAsia="仿宋_GB2312"/>
          <w:sz w:val="30"/>
          <w:szCs w:val="30"/>
        </w:rPr>
        <w:t>把美丽乡村建设作为农村牧区现代化的重要抓手，繁荣发展农村牧区经济。进一步调整种养结构，大力发展绿色加工、特色品牌、新型流通、旅游观光等业态，实现农村牧区产业多元支撑。加快突破基础设施瓶颈制约，进一步提升农村牧区道路通行等级和通行能力，加强农田水利工程建设，实施新一轮农网升级改造工程，加快行政村通光纤等信息基础建设，为农村牧区发展夯实基础。全面发展农村牧区社会事业，推动公共服务向农村牧区延伸，不断提升公共服务均等化水平。健全完善长效管理机制，引导群众提高自我约束、自我管理能力，巩固新农村新牧区建设成果。</w:t>
      </w:r>
    </w:p>
    <w:p>
      <w:pPr>
        <w:ind w:firstLine="600" w:firstLineChars="200"/>
        <w:rPr>
          <w:rFonts w:hint="eastAsia" w:ascii="仿宋_GB2312" w:eastAsia="仿宋_GB2312"/>
          <w:sz w:val="30"/>
          <w:szCs w:val="30"/>
        </w:rPr>
      </w:pPr>
      <w:r>
        <w:rPr>
          <w:rFonts w:hint="eastAsia" w:ascii="仿宋_GB2312" w:eastAsia="仿宋_GB2312"/>
          <w:sz w:val="30"/>
          <w:szCs w:val="30"/>
        </w:rPr>
        <w:t>（</w:t>
      </w:r>
      <w:r>
        <w:rPr>
          <w:rFonts w:hint="eastAsia" w:ascii="仿宋_GB2312" w:eastAsia="仿宋_GB2312"/>
          <w:b/>
          <w:sz w:val="30"/>
          <w:szCs w:val="30"/>
        </w:rPr>
        <w:t>五）坚定不移强化生态环保，大力推进绿色发展。</w:t>
      </w:r>
      <w:r>
        <w:rPr>
          <w:rFonts w:hint="eastAsia" w:ascii="仿宋_GB2312" w:eastAsia="仿宋_GB2312"/>
          <w:sz w:val="30"/>
          <w:szCs w:val="30"/>
        </w:rPr>
        <w:t>坚持生态环保优先，实施可持续发展战略，建设天蓝、地绿、水清的美丽包头。</w:t>
      </w:r>
    </w:p>
    <w:p>
      <w:pPr>
        <w:ind w:firstLine="602" w:firstLineChars="200"/>
        <w:rPr>
          <w:rFonts w:hint="eastAsia" w:ascii="仿宋_GB2312" w:eastAsia="仿宋_GB2312"/>
          <w:sz w:val="30"/>
          <w:szCs w:val="30"/>
        </w:rPr>
      </w:pPr>
      <w:r>
        <w:rPr>
          <w:rFonts w:hint="eastAsia" w:ascii="仿宋_GB2312" w:eastAsia="仿宋_GB2312"/>
          <w:b/>
          <w:sz w:val="30"/>
          <w:szCs w:val="30"/>
        </w:rPr>
        <w:t>一要加强生态保护修复。</w:t>
      </w:r>
      <w:r>
        <w:rPr>
          <w:rFonts w:hint="eastAsia" w:ascii="仿宋_GB2312" w:eastAsia="仿宋_GB2312"/>
          <w:sz w:val="30"/>
          <w:szCs w:val="30"/>
        </w:rPr>
        <w:t>组织实施好天然林保护、京津风沙源治理、退耕还林等重点工程，巩固扩大重点区域绿化成果。严格执行禁牧政策，落实基本草原保护制度和草原生态补奖机制。推进大青山生态治理，加大农牧交错带水土保持力度，完成黄河国家湿地公园、黄河堤防二期工程建设任务。加快实施城市水生态提升综合利用工程，统筹推进水害防治、水资源节约利用、水生态保护修复工作，打造良好的水生态景观。</w:t>
      </w:r>
    </w:p>
    <w:p>
      <w:pPr>
        <w:ind w:firstLine="602" w:firstLineChars="200"/>
        <w:rPr>
          <w:rFonts w:hint="eastAsia" w:ascii="仿宋_GB2312" w:eastAsia="仿宋_GB2312"/>
          <w:sz w:val="30"/>
          <w:szCs w:val="30"/>
        </w:rPr>
      </w:pPr>
      <w:r>
        <w:rPr>
          <w:rFonts w:hint="eastAsia" w:ascii="仿宋_GB2312" w:eastAsia="仿宋_GB2312"/>
          <w:b/>
          <w:sz w:val="30"/>
          <w:szCs w:val="30"/>
        </w:rPr>
        <w:t>二要强化环境污染治理。</w:t>
      </w:r>
      <w:r>
        <w:rPr>
          <w:rFonts w:hint="eastAsia" w:ascii="仿宋_GB2312" w:eastAsia="仿宋_GB2312"/>
          <w:sz w:val="30"/>
          <w:szCs w:val="30"/>
        </w:rPr>
        <w:t>深入实施大气污染防治工程，落实“治气、减煤、降尘、控车、严管”五项措施，不断改善大气环境质量。加快水环境治理，进一步提升饮用水安全保障水平，推进工业园区和城镇污水处理设施全覆盖和稳定运行，提高城市污水收集处理能力。加强土壤污染治理，持续开展重污染行业整治、重金属污染和农牧业生产污染综合防治，推动农药、化肥、地膜减量使用，切断各类土壤污染源。加大矿山环境治理力度，加强尾矿、危险废物、放射性废物的安全处置，努力建设“绿色矿山”。</w:t>
      </w:r>
    </w:p>
    <w:p>
      <w:pPr>
        <w:ind w:firstLine="602" w:firstLineChars="200"/>
        <w:rPr>
          <w:rFonts w:hint="eastAsia" w:ascii="仿宋_GB2312" w:eastAsia="仿宋_GB2312"/>
          <w:sz w:val="30"/>
          <w:szCs w:val="30"/>
        </w:rPr>
      </w:pPr>
      <w:r>
        <w:rPr>
          <w:rFonts w:hint="eastAsia" w:ascii="仿宋_GB2312" w:eastAsia="仿宋_GB2312"/>
          <w:b/>
          <w:sz w:val="30"/>
          <w:szCs w:val="30"/>
        </w:rPr>
        <w:t>三要促进低碳循环发展。</w:t>
      </w:r>
      <w:r>
        <w:rPr>
          <w:rFonts w:hint="eastAsia" w:ascii="仿宋_GB2312" w:eastAsia="仿宋_GB2312"/>
          <w:sz w:val="30"/>
          <w:szCs w:val="30"/>
        </w:rPr>
        <w:t>加快包头铝业园区国家“城市矿产”示范基地、白云矿区矿产资源综合利用示范基地建设，加强废旧资源和固体废物回收利用。推动生活垃圾分类回收和再生资源回收“两网融合”，推进餐厨废弃物资源化综合利用和无害化处理。鼓励支持低碳环保产业发展，深入实施碳排放权交易和排污权交易，推广绿色建筑、绿色交通、绿色消费，提高新能源汽车应用普及化程度，落实能源和水资源消耗、建设用地等总量和强度双控行动，降低能源消耗强度，减少污染物排放。</w:t>
      </w:r>
    </w:p>
    <w:p>
      <w:pPr>
        <w:ind w:firstLine="602" w:firstLineChars="200"/>
        <w:rPr>
          <w:rFonts w:hint="eastAsia" w:ascii="仿宋_GB2312" w:eastAsia="仿宋_GB2312"/>
          <w:sz w:val="30"/>
          <w:szCs w:val="30"/>
        </w:rPr>
      </w:pPr>
      <w:r>
        <w:rPr>
          <w:rFonts w:hint="eastAsia" w:ascii="仿宋_GB2312" w:eastAsia="仿宋_GB2312"/>
          <w:b/>
          <w:sz w:val="30"/>
          <w:szCs w:val="30"/>
        </w:rPr>
        <w:t>四要健全生态文明制度。</w:t>
      </w:r>
      <w:r>
        <w:rPr>
          <w:rFonts w:hint="eastAsia" w:ascii="仿宋_GB2312" w:eastAsia="仿宋_GB2312"/>
          <w:sz w:val="30"/>
          <w:szCs w:val="30"/>
        </w:rPr>
        <w:t>建立完善生态文明教育体制机制，强化监督检查，增强公民节约意识、环保意识和生态意识。推进自然资源资产负债表编制、自然资源资产离任审计、生态环境损害责任终身追究、主体功能区建设等改革任务，建立覆盖所有固定污染源的企业排放许可制，完善环境监控体系，探索利用市场手段进行环境治理和生态保护，推行环境污染第三方治理，确保生态环境阈值底线不被逾越。</w:t>
      </w:r>
    </w:p>
    <w:p>
      <w:pPr>
        <w:ind w:firstLine="602" w:firstLineChars="200"/>
        <w:rPr>
          <w:rFonts w:hint="eastAsia" w:ascii="仿宋_GB2312" w:eastAsia="仿宋_GB2312"/>
          <w:sz w:val="30"/>
          <w:szCs w:val="30"/>
        </w:rPr>
      </w:pPr>
      <w:r>
        <w:rPr>
          <w:rFonts w:hint="eastAsia" w:ascii="仿宋_GB2312" w:eastAsia="仿宋_GB2312"/>
          <w:b/>
          <w:sz w:val="30"/>
          <w:szCs w:val="30"/>
        </w:rPr>
        <w:t>（六）坚定不移促进文化繁荣，加快文化强市建设。</w:t>
      </w:r>
      <w:r>
        <w:rPr>
          <w:rFonts w:hint="eastAsia" w:ascii="仿宋_GB2312" w:eastAsia="仿宋_GB2312"/>
          <w:sz w:val="30"/>
          <w:szCs w:val="30"/>
        </w:rPr>
        <w:t>进一步坚定文化自信、增强文化自觉，挖掘城市文化底蕴，实施文化强市战略，不断提升文化实力。</w:t>
      </w:r>
    </w:p>
    <w:p>
      <w:pPr>
        <w:ind w:firstLine="602" w:firstLineChars="200"/>
        <w:rPr>
          <w:rFonts w:hint="eastAsia" w:ascii="仿宋_GB2312" w:eastAsia="仿宋_GB2312"/>
          <w:sz w:val="30"/>
          <w:szCs w:val="30"/>
        </w:rPr>
      </w:pPr>
      <w:r>
        <w:rPr>
          <w:rFonts w:hint="eastAsia" w:ascii="仿宋_GB2312" w:eastAsia="仿宋_GB2312"/>
          <w:b/>
          <w:sz w:val="30"/>
          <w:szCs w:val="30"/>
        </w:rPr>
        <w:t>一要全面提升城市文明程度。</w:t>
      </w:r>
      <w:r>
        <w:rPr>
          <w:rFonts w:hint="eastAsia" w:ascii="仿宋_GB2312" w:eastAsia="仿宋_GB2312"/>
          <w:sz w:val="30"/>
          <w:szCs w:val="30"/>
        </w:rPr>
        <w:t>把社会主义核心价值观融入国民教育、精神文明建设、法治建设和党的建设全过程，创新主题教育实践活动载体，强化中国特色社会主义和中国梦宣传教育，弘扬主旋律，凝聚正能量。广泛开展群众性精神文明创建活动，提升全社会文明素质，巩固全国文明城市创建成果。加强全民阅读阵地建设，继续办好鹿城读书节、鹿城讲坛等活动品牌，建设学习型城市。促进传统媒体和新兴媒体融合发展，加快媒体数字化建设，提升主流媒体的舆论引导力。拓展对外文化交流与合作，推动文艺院团、文艺家和文艺精品走出去，扩大包头文化影响力。加强城市形象塑造与推广，建好用好各级各类外宣平台，讲好包头故事、展示城市魅力。</w:t>
      </w:r>
    </w:p>
    <w:p>
      <w:pPr>
        <w:ind w:firstLine="602" w:firstLineChars="200"/>
        <w:rPr>
          <w:rFonts w:hint="eastAsia" w:ascii="仿宋_GB2312" w:eastAsia="仿宋_GB2312"/>
          <w:sz w:val="30"/>
          <w:szCs w:val="30"/>
        </w:rPr>
      </w:pPr>
      <w:r>
        <w:rPr>
          <w:rFonts w:hint="eastAsia" w:ascii="仿宋_GB2312" w:eastAsia="仿宋_GB2312"/>
          <w:b/>
          <w:sz w:val="30"/>
          <w:szCs w:val="30"/>
        </w:rPr>
        <w:t>二要增强公共文化服务供给。</w:t>
      </w:r>
      <w:r>
        <w:rPr>
          <w:rFonts w:hint="eastAsia" w:ascii="仿宋_GB2312" w:eastAsia="仿宋_GB2312"/>
          <w:sz w:val="30"/>
          <w:szCs w:val="30"/>
        </w:rPr>
        <w:t>加强公共文化基础设施标准化建设，推进市级文化艺术中心、群艺馆、博物馆新馆等项目建设，全面提升文化服务功能。推动基本公共文化服务均等化，引导文化资源向城乡基层倾斜，保障群众基本文化权益。充分挖掘包头地域文化特征，加强文化遗产保护利用。组织好中国梦、社会主义核心价值观和自治区成立70周年大庆等主题创作，全力推出一批文艺精品。实施领军人物塑造工程和文艺新秀培养工程，打造德艺双馨的文艺人才队伍。深化拓展“放歌草原·书写百姓”等主题实践活动，推进文艺志愿服务深入开展。</w:t>
      </w:r>
    </w:p>
    <w:p>
      <w:pPr>
        <w:ind w:firstLine="602" w:firstLineChars="200"/>
        <w:rPr>
          <w:rFonts w:hint="eastAsia" w:ascii="仿宋_GB2312" w:eastAsia="仿宋_GB2312"/>
          <w:sz w:val="30"/>
          <w:szCs w:val="30"/>
        </w:rPr>
      </w:pPr>
      <w:r>
        <w:rPr>
          <w:rFonts w:hint="eastAsia" w:ascii="仿宋_GB2312" w:eastAsia="仿宋_GB2312"/>
          <w:b/>
          <w:sz w:val="30"/>
          <w:szCs w:val="30"/>
        </w:rPr>
        <w:t>三要加快发展壮大文化产业。</w:t>
      </w:r>
      <w:r>
        <w:rPr>
          <w:rFonts w:hint="eastAsia" w:ascii="仿宋_GB2312" w:eastAsia="仿宋_GB2312"/>
          <w:sz w:val="30"/>
          <w:szCs w:val="30"/>
        </w:rPr>
        <w:t>落实和完善文化产业发展扶持政策，壮大文化骨干企业，扶持中小微文化企业加快发展，推进文化与科技、金融、互联网等融合创新发展，培育新媒体与信息服务、广告创意设计、电影院线等新兴文化业态，调整提升产业结构，不断完善现代文化产业体系。以建设区域性文化旅游中心为目标，加强重点景区和旅游交通基础设施建设，整合特色文化旅游资源，打造文化旅游品牌和文化旅游节庆活动，大力发展全域旅游，推动文化与旅游深度融合发展。加快文化市场建设，搭建文化产权交易平台，实现文化项目资源优化配置。</w:t>
      </w:r>
    </w:p>
    <w:p>
      <w:pPr>
        <w:ind w:firstLine="602" w:firstLineChars="200"/>
        <w:rPr>
          <w:rFonts w:hint="eastAsia" w:ascii="仿宋_GB2312" w:eastAsia="仿宋_GB2312"/>
          <w:sz w:val="30"/>
          <w:szCs w:val="30"/>
        </w:rPr>
      </w:pPr>
      <w:r>
        <w:rPr>
          <w:rFonts w:hint="eastAsia" w:ascii="仿宋_GB2312" w:eastAsia="仿宋_GB2312"/>
          <w:b/>
          <w:sz w:val="30"/>
          <w:szCs w:val="30"/>
        </w:rPr>
        <w:t>（七）坚定不移保障改善民生，增进更多民众福祉。</w:t>
      </w:r>
      <w:r>
        <w:rPr>
          <w:rFonts w:hint="eastAsia" w:ascii="仿宋_GB2312" w:eastAsia="仿宋_GB2312"/>
          <w:sz w:val="30"/>
          <w:szCs w:val="30"/>
        </w:rPr>
        <w:t>践行以人民为中心的发展思想，坚持多谋民生之利、多解民生之忧，健全基本公共服务体系，努力让人民群众共享改革发展成果。</w:t>
      </w:r>
    </w:p>
    <w:p>
      <w:pPr>
        <w:ind w:firstLine="602" w:firstLineChars="200"/>
        <w:rPr>
          <w:rFonts w:hint="eastAsia" w:ascii="仿宋_GB2312" w:eastAsia="仿宋_GB2312"/>
          <w:sz w:val="30"/>
          <w:szCs w:val="30"/>
        </w:rPr>
      </w:pPr>
      <w:r>
        <w:rPr>
          <w:rFonts w:hint="eastAsia" w:ascii="仿宋_GB2312" w:eastAsia="仿宋_GB2312"/>
          <w:b/>
          <w:sz w:val="30"/>
          <w:szCs w:val="30"/>
        </w:rPr>
        <w:t>一要持续增加居民收入。</w:t>
      </w:r>
      <w:r>
        <w:rPr>
          <w:rFonts w:hint="eastAsia" w:ascii="仿宋_GB2312" w:eastAsia="仿宋_GB2312"/>
          <w:sz w:val="30"/>
          <w:szCs w:val="30"/>
        </w:rPr>
        <w:t>实施更加积极的就业政策，健全覆盖城乡的公共就业创业服务体系，完善失业动态监测机制，确保零就业家庭动态清零。深化国有企业工资分配制度改革，落实机关事业单位工资改革政策和艰苦边远地区津贴增长机制，严格执行最低工资标准，建立从源头上全面清理拖欠农民工工资问题长效机制。深入挖掘农牧业内部增收潜力，落实好强农惠农富农政策，不断提高农牧民收入水平。积极发展理财咨询、金融投资、产权交易等服务，促进个人资产流动、变现和增值，增加居民财产性收入。保护合法收入，调节过高收入，清理规范隐性收入，取缔非法收入，努力缩小城乡、区域、行业收入分配差距，促进共同富裕。</w:t>
      </w:r>
    </w:p>
    <w:p>
      <w:pPr>
        <w:ind w:firstLine="602" w:firstLineChars="200"/>
        <w:rPr>
          <w:rFonts w:hint="eastAsia" w:ascii="仿宋_GB2312" w:eastAsia="仿宋_GB2312"/>
          <w:sz w:val="30"/>
          <w:szCs w:val="30"/>
        </w:rPr>
      </w:pPr>
      <w:r>
        <w:rPr>
          <w:rFonts w:hint="eastAsia" w:ascii="仿宋_GB2312" w:eastAsia="仿宋_GB2312"/>
          <w:b/>
          <w:sz w:val="30"/>
          <w:szCs w:val="30"/>
        </w:rPr>
        <w:t>二要着力强化社会保障。</w:t>
      </w:r>
      <w:r>
        <w:rPr>
          <w:rFonts w:hint="eastAsia" w:ascii="仿宋_GB2312" w:eastAsia="仿宋_GB2312"/>
          <w:sz w:val="30"/>
          <w:szCs w:val="30"/>
        </w:rPr>
        <w:t>实施全民参保计划，扩大职工养老、医疗、失业保险综合覆盖面。积极稳妥推进机关事业单位养老保险制度改革，健全城镇职工和城乡居民基本养老保险制度。完善城乡居民大病保险制度，落实好城乡医保整合政策，促进医保支付方式改革，鼓励发展补充医疗保险和商业健康保险，提高医保基金使用效率，减轻群众看病负担。加强和改进最低生活保障工作，做到应保尽保、公平公正。统筹社会救助体系，大力发展社会救助、社会福利和慈善事业，做好五保供养人员、孤残人员救助工作，有效保障困难群众基本生活。</w:t>
      </w:r>
    </w:p>
    <w:p>
      <w:pPr>
        <w:ind w:firstLine="602" w:firstLineChars="200"/>
        <w:rPr>
          <w:rFonts w:hint="eastAsia" w:ascii="仿宋_GB2312" w:eastAsia="仿宋_GB2312"/>
          <w:sz w:val="30"/>
          <w:szCs w:val="30"/>
        </w:rPr>
      </w:pPr>
      <w:r>
        <w:rPr>
          <w:rFonts w:hint="eastAsia" w:ascii="仿宋_GB2312" w:eastAsia="仿宋_GB2312"/>
          <w:b/>
          <w:sz w:val="30"/>
          <w:szCs w:val="30"/>
        </w:rPr>
        <w:t>三要全面发展社会事业。</w:t>
      </w:r>
      <w:r>
        <w:rPr>
          <w:rFonts w:hint="eastAsia" w:ascii="仿宋_GB2312" w:eastAsia="仿宋_GB2312"/>
          <w:sz w:val="30"/>
          <w:szCs w:val="30"/>
        </w:rPr>
        <w:t>深化教育领域综合改革，提升智慧教育标准，统筹推进各类教育均衡发展，不断提高教育现代化水平。健全药品供应和质量安全保障体系，推进医疗卫生体制改革，优化资源配置，构建城乡一体的现代医疗卫生服务体系。加强城乡体育设施建设，在提升传统优势体育项目竞技水平的同时，普及推广校园足球、社会足球，广泛开展全民健身运动，扩大体育人口，增强人民体质。全面落实一对夫妇可生育两个孩子政策，加大对计划生育特殊困难家庭扶助力度，开展应对人口老龄化行动，保障妇女和未成年人权益，支持残疾人、红十字、慈善事业发展。</w:t>
      </w:r>
    </w:p>
    <w:p>
      <w:pPr>
        <w:ind w:firstLine="602" w:firstLineChars="200"/>
        <w:rPr>
          <w:rFonts w:hint="eastAsia" w:ascii="仿宋_GB2312" w:eastAsia="仿宋_GB2312"/>
          <w:sz w:val="30"/>
          <w:szCs w:val="30"/>
        </w:rPr>
      </w:pPr>
      <w:r>
        <w:rPr>
          <w:rFonts w:hint="eastAsia" w:ascii="仿宋_GB2312" w:eastAsia="仿宋_GB2312"/>
          <w:b/>
          <w:sz w:val="30"/>
          <w:szCs w:val="30"/>
        </w:rPr>
        <w:t>四要坚决打赢脱贫攻坚战。</w:t>
      </w:r>
      <w:r>
        <w:rPr>
          <w:rFonts w:hint="eastAsia" w:ascii="仿宋_GB2312" w:eastAsia="仿宋_GB2312"/>
          <w:sz w:val="30"/>
          <w:szCs w:val="30"/>
        </w:rPr>
        <w:t>认真落实“六个精准”“五个一批”工作要求，推进规划、项目、干部“三到村三到户”，通过发展产业、生态建设、转移就业、移民搬迁、对口帮扶、保障兜底等多种方式，实现精准扶贫、精准脱贫。完善党员干部帮扶制度，深化机关单位定点扶贫，搭建社会参与扶贫开发平台，集中力量打好脱贫攻坚战。到2017年按照国家标准农村牧区贫困人口全部脱贫、固阳区贫县摘帽，到2020年按照我市标准农村牧区贫困人口全部脱贫，确保贫困群众与全市人民一道迈入更高质量小康社会。</w:t>
      </w:r>
    </w:p>
    <w:p>
      <w:pPr>
        <w:ind w:firstLine="600" w:firstLineChars="200"/>
        <w:rPr>
          <w:rFonts w:hint="eastAsia" w:ascii="仿宋_GB2312" w:eastAsia="仿宋_GB2312"/>
          <w:sz w:val="30"/>
          <w:szCs w:val="30"/>
        </w:rPr>
      </w:pPr>
      <w:r>
        <w:rPr>
          <w:rFonts w:hint="eastAsia" w:ascii="仿宋_GB2312" w:eastAsia="仿宋_GB2312"/>
          <w:sz w:val="30"/>
          <w:szCs w:val="30"/>
        </w:rPr>
        <w:t>（</w:t>
      </w:r>
      <w:r>
        <w:rPr>
          <w:rFonts w:hint="eastAsia" w:ascii="仿宋_GB2312" w:eastAsia="仿宋_GB2312"/>
          <w:b/>
          <w:sz w:val="30"/>
          <w:szCs w:val="30"/>
        </w:rPr>
        <w:t>八）坚定不移加强民主法治，维护和谐稳定大局。</w:t>
      </w:r>
      <w:r>
        <w:rPr>
          <w:rFonts w:hint="eastAsia" w:ascii="仿宋_GB2312" w:eastAsia="仿宋_GB2312"/>
          <w:sz w:val="30"/>
          <w:szCs w:val="30"/>
        </w:rPr>
        <w:t>坚持党的领导、人民当家做主和依法治国有机统一，扎实推进法治包头建设，努力营造和谐稳定的发展环境。</w:t>
      </w:r>
    </w:p>
    <w:p>
      <w:pPr>
        <w:ind w:firstLine="602" w:firstLineChars="200"/>
        <w:rPr>
          <w:rFonts w:hint="eastAsia" w:ascii="仿宋_GB2312" w:eastAsia="仿宋_GB2312"/>
          <w:sz w:val="30"/>
          <w:szCs w:val="30"/>
        </w:rPr>
      </w:pPr>
      <w:r>
        <w:rPr>
          <w:rFonts w:hint="eastAsia" w:ascii="仿宋_GB2312" w:eastAsia="仿宋_GB2312"/>
          <w:b/>
          <w:sz w:val="30"/>
          <w:szCs w:val="30"/>
        </w:rPr>
        <w:t>一要加强民主政治建设。</w:t>
      </w:r>
      <w:r>
        <w:rPr>
          <w:rFonts w:hint="eastAsia" w:ascii="仿宋_GB2312" w:eastAsia="仿宋_GB2312"/>
          <w:sz w:val="30"/>
          <w:szCs w:val="30"/>
        </w:rPr>
        <w:t>支持人大及其常委会依法履行职能，强化工作监督和法律监督，有效行使重大事项决定权，充分发挥人大代表作用。支持人民政协围绕团结和民主两大主题行使职能，畅通协商民主渠道。加强党对统一战线工作的领导，巩固和壮大最广泛的爱国统一战线。深化民族团结进步示范创建，促进各民族共同团结奋斗、共同繁荣发展。扎实做好新形势下宗教、外事、侨务和对台工作。深化群团改革，加强党建带群建，支持工会、共青团、妇联等群众团体开展工作。加强党管武装工作，强化全民国防教育，深入开展双拥共建，争创全国双拥模范城“九连冠”。</w:t>
      </w:r>
    </w:p>
    <w:p>
      <w:pPr>
        <w:ind w:firstLine="602" w:firstLineChars="200"/>
        <w:rPr>
          <w:rFonts w:hint="eastAsia" w:ascii="仿宋_GB2312" w:eastAsia="仿宋_GB2312"/>
          <w:sz w:val="30"/>
          <w:szCs w:val="30"/>
        </w:rPr>
      </w:pPr>
      <w:r>
        <w:rPr>
          <w:rFonts w:hint="eastAsia" w:ascii="仿宋_GB2312" w:eastAsia="仿宋_GB2312"/>
          <w:b/>
          <w:sz w:val="30"/>
          <w:szCs w:val="30"/>
        </w:rPr>
        <w:t>二要加快依法治市进程。</w:t>
      </w:r>
      <w:r>
        <w:rPr>
          <w:rFonts w:hint="eastAsia" w:ascii="仿宋_GB2312" w:eastAsia="仿宋_GB2312"/>
          <w:sz w:val="30"/>
          <w:szCs w:val="30"/>
        </w:rPr>
        <w:t>加强党对地方立法工作的领导，完善党委对立法中重大问题的决策程序，支持人大更好发挥立法主导作用，推进科学立法、民主立法，提高地方立法质量。全面落实政府权责清单制度，依法履行政府职能，推进依法行政。深化司法领域各项改革，支持人民法院、人民检察院依法独立公正行使审判权和检察权，加强对司法活动的监督，努力让人民群众在每一个司法案件中感受到公平正义。实施好“七五”普法，建立守法诚信褒奖机制和违法失信行为惩戒机制，完善法律援助和司法救助制度，推动全社会形成良好法治氛围和法治习惯。</w:t>
      </w:r>
    </w:p>
    <w:p>
      <w:pPr>
        <w:ind w:firstLine="602" w:firstLineChars="200"/>
        <w:rPr>
          <w:rFonts w:hint="eastAsia" w:ascii="仿宋_GB2312" w:eastAsia="仿宋_GB2312"/>
          <w:sz w:val="30"/>
          <w:szCs w:val="30"/>
        </w:rPr>
      </w:pPr>
      <w:r>
        <w:rPr>
          <w:rFonts w:hint="eastAsia" w:ascii="仿宋_GB2312" w:eastAsia="仿宋_GB2312"/>
          <w:b/>
          <w:sz w:val="30"/>
          <w:szCs w:val="30"/>
        </w:rPr>
        <w:t>三要推进平安包头建设。</w:t>
      </w:r>
      <w:r>
        <w:rPr>
          <w:rFonts w:hint="eastAsia" w:ascii="仿宋_GB2312" w:eastAsia="仿宋_GB2312"/>
          <w:sz w:val="30"/>
          <w:szCs w:val="30"/>
        </w:rPr>
        <w:t>强化和拓展公安机关“四级巡控”机制，完善社会治安防控体系。增强社区服务功能，推进社区网格化管理，实现政府治理和社会调解、居民自治良性互动。健全社会矛盾纠纷排查预警和调处化解综合机制，加强和改进信访工作，有效化解社会矛盾。依法严密防范和严厉打击敌对势力的渗透破坏颠覆活动，严厉打击各类违法犯罪活动，提升人民群众安全感。高度重视安全生产工作，加强防灾减灾救灾能力建设，及时有效应对各类突发性事件，保障人民群众生命财产安全。</w:t>
      </w:r>
    </w:p>
    <w:p>
      <w:pPr>
        <w:ind w:firstLine="600" w:firstLineChars="200"/>
        <w:rPr>
          <w:rFonts w:hint="eastAsia" w:ascii="仿宋_GB2312" w:eastAsia="仿宋_GB2312"/>
          <w:sz w:val="30"/>
          <w:szCs w:val="30"/>
        </w:rPr>
      </w:pPr>
      <w:r>
        <w:rPr>
          <w:rFonts w:hint="eastAsia" w:ascii="仿宋_GB2312" w:eastAsia="仿宋_GB2312"/>
          <w:sz w:val="30"/>
          <w:szCs w:val="30"/>
        </w:rPr>
        <w:t>四、努力提高党的建设科学化水平</w:t>
      </w:r>
    </w:p>
    <w:p>
      <w:pPr>
        <w:ind w:firstLine="600" w:firstLineChars="200"/>
        <w:rPr>
          <w:rFonts w:hint="eastAsia" w:ascii="仿宋_GB2312" w:eastAsia="仿宋_GB2312"/>
          <w:sz w:val="30"/>
          <w:szCs w:val="30"/>
        </w:rPr>
      </w:pPr>
      <w:r>
        <w:rPr>
          <w:rFonts w:hint="eastAsia" w:ascii="仿宋_GB2312" w:eastAsia="仿宋_GB2312"/>
          <w:sz w:val="30"/>
          <w:szCs w:val="30"/>
        </w:rPr>
        <w:t xml:space="preserve">履行新使命、实现新目标，根本在党，关键在人。要认真贯彻从严治党要求，严格落实管党治党责任，进一步加强和改进党的建设，为全面建成更高质量小康社会提供坚强的政治保证。 </w:t>
      </w:r>
    </w:p>
    <w:p>
      <w:pPr>
        <w:ind w:firstLine="600" w:firstLineChars="200"/>
        <w:rPr>
          <w:rFonts w:hint="eastAsia" w:ascii="仿宋_GB2312" w:eastAsia="仿宋_GB2312"/>
          <w:sz w:val="30"/>
          <w:szCs w:val="30"/>
        </w:rPr>
      </w:pPr>
      <w:r>
        <w:rPr>
          <w:rFonts w:hint="eastAsia" w:ascii="仿宋_GB2312" w:eastAsia="仿宋_GB2312"/>
          <w:sz w:val="30"/>
          <w:szCs w:val="30"/>
        </w:rPr>
        <w:t>一要加强政治建设，夯实奋进前行的思想根基。加强和改进党的建设，必须紧紧抓住思想政治建设这个根本。要强化理论武装，保持政治坚定。以建设学习型党组织为目标，大力抓好以中心组学习为重点的县处级以上领导干部学习教育，充分发挥各级党校、行政学院、讲师团阵地作用，引导党员干部深入系统学习党章党规和习近平总书记系列重要讲话精神，学习中央治国理政新理念新思想新战略，学习马克思主义基本理论和中国特色社会主义理论体系，始终保持对远大理想和奋斗目标的清醒认知和执着追求，增强道路自信、理论自信、制度自信、文化自信，以理论的与时俱进引领行动的锐意进取,以思想的高度统一保证工作的步调一致。要加强党性修养，坚守浩然正气。进一步强化党性教育，严肃党的政治纪律和政治规矩，增强党员干部政治意识、大局意识、核心意识、看齐意识，做到对党忠诚、为党分忧、为党担责、为党尽责。教育引导党员干部自觉践行社会主义核心价值观，牢固树立正确的是非观、公私观、义利观，争做社会主义道德示范者、诚信风尚引领者、公平正义维护者，以实际行动彰显共产党员的人格魅力。要推进思想解放，弘扬进取精神。引导干部进一步解放思想、开拓创新，始终保持积极向上、奋力拼搏、勇争一流的良好精神状态，主动对标先进，提高工作标准，增强为包头事业不懈奋斗的坚定和自觉。进一步开阔眼界、开阔思路、开阔胸襟，及时了解和分析国际国内形势的新变化，抢抓加快发展的新机遇,借鉴发达地区的先进经验和成功做法，结合实际创新突破，以超前的思路、创新的举措、顽强的作风推动发展。</w:t>
      </w:r>
    </w:p>
    <w:p>
      <w:pPr>
        <w:ind w:firstLine="600" w:firstLineChars="200"/>
        <w:rPr>
          <w:rFonts w:hint="eastAsia" w:ascii="仿宋_GB2312" w:eastAsia="仿宋_GB2312"/>
          <w:sz w:val="30"/>
          <w:szCs w:val="30"/>
        </w:rPr>
      </w:pPr>
      <w:r>
        <w:rPr>
          <w:rFonts w:hint="eastAsia" w:ascii="仿宋_GB2312" w:eastAsia="仿宋_GB2312"/>
          <w:sz w:val="30"/>
          <w:szCs w:val="30"/>
        </w:rPr>
        <w:t>二要提升能力素质，打造敢于担当的领导干部队伍。推动事业发展，关键是要建设一支敢于担当、勇于任事、善作善成的高素质领导干部队伍。要以严实的要求建设班子。落实好中央即将出台的《关于新形势下党内政治生活若干准则》，加强和规范党内政治生活；认真贯彻民主集中制原则，严格执行《中国共产党地方委员会工作条例》和《中国共产党党组工作条例（试行）》，完善议事程序，明确决策规则，对“三重一大”等重要事项坚持集体讨论、集体研究、集体决定，不断提高班子科学决策水平；以全市改革发展的重大任务、重点工作为导向，深化差异化考核、多元化评价、综合评定等措施，用更加科学的考评体系衡量班子、激励干部。要以经常的教育塑造干部。深入实施干部素质提升工程，开展新一轮大规模干部教育培训、挂职锻炼工作，加强新常态、新理念、供给侧结构性改革等方面的教育，深化对战略性新兴产业、先进制造业、现代服务业、新型城镇化、农牧业现代化等新知识的学习，推动干部走上去感知大局、走出去开阔视野、走下去经受历练，使专业素养和工作能力跟上时代节拍、适应发展需求。要以正确的导向选贤任能。严格落实《党政领导干部选拔任用工作条例》，坚持好干部标准，树立敢于担当、群众公认、注重基层的导向，选任律己严、重落实、善创新的干部，选任在重点项目、重点工程、重点工作推进中表现突出的干部，真正让好干部有用武之地；执行和完善干部选拔任用廉政审核、“一报告两评议”、全程纪实等制度，持续整治选人用人不正之风，坚决防止干部“带病提拔”；注重从基层一线培育选拔干部，加强年轻干部、妇女干部、少数民族干部和党外干部的培养使用，加大后备干部队伍建设力度，不断优化干部队伍结构。</w:t>
      </w:r>
    </w:p>
    <w:p>
      <w:pPr>
        <w:ind w:firstLine="600" w:firstLineChars="200"/>
        <w:rPr>
          <w:rFonts w:hint="eastAsia" w:ascii="仿宋_GB2312" w:eastAsia="仿宋_GB2312"/>
          <w:sz w:val="30"/>
          <w:szCs w:val="30"/>
        </w:rPr>
      </w:pPr>
      <w:r>
        <w:rPr>
          <w:rFonts w:hint="eastAsia" w:ascii="仿宋_GB2312" w:eastAsia="仿宋_GB2312"/>
          <w:sz w:val="30"/>
          <w:szCs w:val="30"/>
        </w:rPr>
        <w:t>三要打好基层基础，筑牢坚实可靠的战斗堡垒。党的工作最坚实的力量支撑在基层，必须把抓基层打基础作为长远之计和固本之举。要推进服务型党组织建设。深化党员干部下基层、示范引领、结对帮扶等有效做法，深入推广“456”工作法、“四个一”和“双联系”等成功经验，广泛开展党员示范岗、责任区、志愿服务、承诺践诺等活动，不断提升基层党组织凝聚力和感召力。要扩大基层组织覆盖面。大力开展“六好”社区党组织创建活动，落实国有企业党建工作责任制，强化机关事业单位基层党组织建设，加强党对高校意识形态工作的领导，抓好城乡结合部、流动人口集居地等社情复杂地域和农牧民合作组织、非公经济组织、社会组织等薄弱领域的党建工作，实现党的组织、党的工作和党员作用发挥全覆盖。要增强基层党组织战斗力。常态化做好基层党组织分类定级和晋位升级工作，持续整顿软弱涣散基层党组织，开展新一届“两委”班子培训教育，推进嘎查村级组织规范化建设，加强派驻嘎查村第一书记和驻村入户干部的跟踪管理，提升基层党务工作者专业化职业化水平。要加强和改进党员管理工作。认真落实“三会一课”、组织生活会、民主评议党员等制度，健全完善流入地党组织管理为主、流出地党组织配合的双向共管机制，加强对流动党员教育管理，做好发展党员工作，及时处置不合格党员，始终保持党员队伍的纯洁性。要不断强化基层基础保障。健全经费保障制度，加强基层党组织阵地建设，落实基层干部报酬待遇和基本养老、医疗保险等政策，形成正常稳定增长机制，稳妥解决社区专职人员基本社会保障问题，建立健全正常离任嘎查村社区干部生活补贴制度；关心支持基层干部成长进步，注重从苏木乡镇事业编制人员、优秀嘎查村干部、大学生村官中选拔苏木乡镇领导班子成员，充分激发他们扎根基层、服务群众的积极性主动性。</w:t>
      </w:r>
    </w:p>
    <w:p>
      <w:pPr>
        <w:ind w:firstLine="600" w:firstLineChars="200"/>
        <w:rPr>
          <w:rFonts w:hint="eastAsia" w:ascii="仿宋_GB2312" w:eastAsia="仿宋_GB2312"/>
          <w:sz w:val="30"/>
          <w:szCs w:val="30"/>
        </w:rPr>
      </w:pPr>
      <w:r>
        <w:rPr>
          <w:rFonts w:hint="eastAsia" w:ascii="仿宋_GB2312" w:eastAsia="仿宋_GB2312"/>
          <w:sz w:val="30"/>
          <w:szCs w:val="30"/>
        </w:rPr>
        <w:t>四要深入正风肃纪，锤炼真抓实干的过硬作风。党的作风关乎党的形象、关系人心向背，必须持续用力、久久为功、长抓不懈。要驰而不息改作风。巩固拓展党的群众路线教育实践活动、“三严三实”专题教育和“两学一做”学习教育成果，健全完善联系服务群众制度，抓好群众身边各种不正之风的专项整治，推动作风持续好转。推进作风建设常态化、长效化，强化对落实中央八项规定和自治区、我市配套规定情况的监督执纪问责，紧盯作风领域问题的新形式、新动向，抓早抓小、防微杜渐，坚决防止“四风”反弹回潮。要坚决有力抓落实。进一步加强党员干部执行力落实力建设，健全对重大决策部署执行情况的监督检查和纪律保障机制，加大对不作为、慢作为、乱作为等问题的查处力度，强化跟踪问效，加大追责问责，坚决杜绝懒政怠政、执而不行、行而不实等行为，切实把各级干部的关注点、兴奋点引导到推动落实上来。要坚持不懈促实干。充分发挥领导干部的带头作用，在推动企业运行、项目建设、深化改革、改善民生等重点工作上，既要站在前面、冲在一线，又要跟踪督查、传导压力，带动形成攻坚克难、苦干实干的良好局面。完善容错纠错机制，健全激励保障制度，鼓励干部放手工作、开拓创新，调动广大干部的工作积极性、主动性和创造性。</w:t>
      </w:r>
    </w:p>
    <w:p>
      <w:pPr>
        <w:ind w:firstLine="600" w:firstLineChars="200"/>
        <w:rPr>
          <w:rFonts w:hint="eastAsia" w:ascii="仿宋_GB2312" w:eastAsia="仿宋_GB2312"/>
          <w:sz w:val="30"/>
          <w:szCs w:val="30"/>
        </w:rPr>
      </w:pPr>
      <w:r>
        <w:rPr>
          <w:rFonts w:hint="eastAsia" w:ascii="仿宋_GB2312" w:eastAsia="仿宋_GB2312"/>
          <w:sz w:val="30"/>
          <w:szCs w:val="30"/>
        </w:rPr>
        <w:t>五要推进反腐倡廉，营造风清气正的政治生态。严格落实党风廉政建设责任制，认真执行党内监督条例，完善党内监督体系，健全党内法规制度，把党风廉政建设和反腐败斗争引向深入。要严格落实责任。各级党委（党组）要切实担负起主体责任，层层向下传导压力，逐级抓好责任落实；进一步完善市纪委派驻机构工作机制，推动市委巡察工作制度化、规范化。党委（党组）主要负责人要认真履行党风廉政建设第一责任人责任，抓好班子、带好队伍。其他班子成员要认真履行“一岗双责”，切实抓好职责范围和分管领域的党风廉政建设工作。各级纪委要切实履行监督责任，聚焦党风廉政建设和反腐败斗争，把监督执纪问责做深做细做实。要强化廉政教育。坚持纪严于法、纪在法前，抓住党员领导干部这个“关键少数”，把经常性教育与专题性教育、正面教育与警示教育结合起来，以学习贯彻《中国共产党廉洁自律准则》和《中国共产党纪律处分条例》《中国共产党问责条例》为重点，深入开展反腐倡廉教育，积极倡导廉政价值取向，筑牢党员干部拒腐防变的思想防线。要完善反腐倡廉机制。加大源头治理腐败制度创新，完善干部监督工作体系，严格执行领导干部个人有关事项报告、干部档案核查及违规追究责任等制度，健全行政执法、工程招投标、公共资源交易等重点领域的预防腐败制度，深化纪检、巡察、司法、审计等部门协调配合机制，强化制度廉洁性审查，及时发现和堵塞制度设计中容易滋生腐败的漏洞，着力构建不敢腐、不能腐、不想腐的制度体系。要保持反腐高压态势。发挥监督聚合效应，强化对权力运行的制约和监督，规范领导干部从政行为，做到公正用权、依法用权、为民用权、廉洁用权。从腐败现象易发多发的重点领域、重点部门、重点环节入手，加大问题线索收集、管理、处置力度，严肃查处发生在领导机关和领导干部中的贪污贿赂、腐化堕落、滥用职权、失职渎职行为，坚决纠正损害群众利益的不正之风。广大党员干部特别是领导干部要带头执行廉洁自律各项规定，严格要求和约束自己，严格教育管理好配偶、子女和身边工作人员，自觉接受组织和人民的监督，永葆共产党人清正廉洁的政治本色。</w:t>
      </w:r>
    </w:p>
    <w:p>
      <w:pPr>
        <w:ind w:firstLine="600" w:firstLineChars="200"/>
        <w:rPr>
          <w:rFonts w:hint="eastAsia" w:ascii="仿宋_GB2312" w:eastAsia="仿宋_GB2312"/>
          <w:sz w:val="30"/>
          <w:szCs w:val="30"/>
        </w:rPr>
      </w:pPr>
      <w:r>
        <w:rPr>
          <w:rFonts w:hint="eastAsia" w:ascii="仿宋_GB2312" w:eastAsia="仿宋_GB2312"/>
          <w:sz w:val="30"/>
          <w:szCs w:val="30"/>
        </w:rPr>
        <w:t>同志们，站在新起点，我们不能忘记走过的路，不能忘记走过的过去，要从回顾历史中增强开拓前行的勇气和力量；迈上新征程，我们不能忘记为什么出发，不能忘记党和人民的重托，要在面向未来中不忘初心、继续前进，以全面建成更高质量小康社会的伟大业绩，向历史、向包头人民交上一份更加优异的答卷！</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Menk Har_a Tig"/>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Menk Har_a Tig">
    <w:panose1 w:val="02000500000000000000"/>
    <w:charset w:val="00"/>
    <w:family w:val="auto"/>
    <w:pitch w:val="default"/>
    <w:sig w:usb0="A000029F" w:usb1="0049E44A" w:usb2="00020002" w:usb3="00000000" w:csb0="00000003"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541"/>
    <w:rsid w:val="00005E4A"/>
    <w:rsid w:val="00061C6F"/>
    <w:rsid w:val="00084305"/>
    <w:rsid w:val="000A57A1"/>
    <w:rsid w:val="000B5037"/>
    <w:rsid w:val="000C5898"/>
    <w:rsid w:val="00174E95"/>
    <w:rsid w:val="001B3B8A"/>
    <w:rsid w:val="001B4EB0"/>
    <w:rsid w:val="001F1E80"/>
    <w:rsid w:val="00206369"/>
    <w:rsid w:val="00206954"/>
    <w:rsid w:val="00270294"/>
    <w:rsid w:val="002C0F49"/>
    <w:rsid w:val="0031569F"/>
    <w:rsid w:val="00317A48"/>
    <w:rsid w:val="003834CF"/>
    <w:rsid w:val="003928C6"/>
    <w:rsid w:val="003A69C8"/>
    <w:rsid w:val="003E20C7"/>
    <w:rsid w:val="003E321D"/>
    <w:rsid w:val="0041116C"/>
    <w:rsid w:val="00450CCD"/>
    <w:rsid w:val="00475937"/>
    <w:rsid w:val="004804D5"/>
    <w:rsid w:val="004E1270"/>
    <w:rsid w:val="004F6A59"/>
    <w:rsid w:val="00576800"/>
    <w:rsid w:val="00594A34"/>
    <w:rsid w:val="005A361F"/>
    <w:rsid w:val="005A5AEC"/>
    <w:rsid w:val="005B2D8A"/>
    <w:rsid w:val="005C3C84"/>
    <w:rsid w:val="005D51B8"/>
    <w:rsid w:val="005E46EC"/>
    <w:rsid w:val="00625541"/>
    <w:rsid w:val="006464DF"/>
    <w:rsid w:val="00673054"/>
    <w:rsid w:val="0067564A"/>
    <w:rsid w:val="006A4D21"/>
    <w:rsid w:val="006C39A1"/>
    <w:rsid w:val="00724193"/>
    <w:rsid w:val="0072736C"/>
    <w:rsid w:val="00745B12"/>
    <w:rsid w:val="00776C58"/>
    <w:rsid w:val="00825A62"/>
    <w:rsid w:val="00850174"/>
    <w:rsid w:val="00864F1C"/>
    <w:rsid w:val="00877F6B"/>
    <w:rsid w:val="008D61DA"/>
    <w:rsid w:val="008E73F4"/>
    <w:rsid w:val="00934F7D"/>
    <w:rsid w:val="00993014"/>
    <w:rsid w:val="0099511C"/>
    <w:rsid w:val="009A6E2C"/>
    <w:rsid w:val="00A036A3"/>
    <w:rsid w:val="00A144BC"/>
    <w:rsid w:val="00A23F8B"/>
    <w:rsid w:val="00A469FA"/>
    <w:rsid w:val="00A7149B"/>
    <w:rsid w:val="00A802C8"/>
    <w:rsid w:val="00A90F1F"/>
    <w:rsid w:val="00AB1E23"/>
    <w:rsid w:val="00B13A1F"/>
    <w:rsid w:val="00B22109"/>
    <w:rsid w:val="00B42660"/>
    <w:rsid w:val="00B50AA8"/>
    <w:rsid w:val="00B7107A"/>
    <w:rsid w:val="00BB019D"/>
    <w:rsid w:val="00BD5A01"/>
    <w:rsid w:val="00C00989"/>
    <w:rsid w:val="00C16CC5"/>
    <w:rsid w:val="00C41ED7"/>
    <w:rsid w:val="00C42E08"/>
    <w:rsid w:val="00C47216"/>
    <w:rsid w:val="00C526AC"/>
    <w:rsid w:val="00C73AB3"/>
    <w:rsid w:val="00CD1C6F"/>
    <w:rsid w:val="00CE3F9F"/>
    <w:rsid w:val="00D01E52"/>
    <w:rsid w:val="00D16808"/>
    <w:rsid w:val="00D46165"/>
    <w:rsid w:val="00D9109D"/>
    <w:rsid w:val="00DA626F"/>
    <w:rsid w:val="00DB6010"/>
    <w:rsid w:val="00E36180"/>
    <w:rsid w:val="00E42E07"/>
    <w:rsid w:val="00E94235"/>
    <w:rsid w:val="00EC4EFD"/>
    <w:rsid w:val="00EE614A"/>
    <w:rsid w:val="00F03C7A"/>
    <w:rsid w:val="00F3758B"/>
    <w:rsid w:val="00F40024"/>
    <w:rsid w:val="00F410B0"/>
    <w:rsid w:val="00F4787A"/>
    <w:rsid w:val="00F61216"/>
    <w:rsid w:val="00F64329"/>
    <w:rsid w:val="2868518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707B94-8DA5-4759-B3EA-FC3B6C067F0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38</Pages>
  <Words>3354</Words>
  <Characters>19119</Characters>
  <Lines>159</Lines>
  <Paragraphs>44</Paragraphs>
  <ScaleCrop>false</ScaleCrop>
  <LinksUpToDate>false</LinksUpToDate>
  <CharactersWithSpaces>22429</CharactersWithSpaces>
  <Application>WPS Office_10.1.0.5973_F1E327BC-269C-435d-A152-05C5408002CA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2016-10-31T08:16:00Z</dcterms:created>
  <dc:creator>User</dc:creator>
  <cp:lastModifiedBy>Administrator</cp:lastModifiedBy>
  <dcterms:modified xsi:type="dcterms:W3CDTF">2016-11-01T03:14:24Z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